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F7CE" w14:textId="489EFC12" w:rsidR="00592EE2" w:rsidRDefault="001F3B4A" w:rsidP="001F3B4A">
      <w:pPr>
        <w:jc w:val="center"/>
      </w:pPr>
      <w:r>
        <w:rPr>
          <w:rFonts w:hint="eastAsia"/>
        </w:rPr>
        <w:t>仕　様　書</w:t>
      </w:r>
    </w:p>
    <w:p w14:paraId="17F4B7E2" w14:textId="223F1C3D" w:rsidR="001F3B4A" w:rsidRDefault="001F3B4A"/>
    <w:p w14:paraId="6A2B2068" w14:textId="3C2B4F0A" w:rsidR="001F3B4A" w:rsidRDefault="001F3B4A">
      <w:r>
        <w:rPr>
          <w:rFonts w:hint="eastAsia"/>
        </w:rPr>
        <w:t>１．業務名</w:t>
      </w:r>
    </w:p>
    <w:p w14:paraId="64841563" w14:textId="06AB98E1" w:rsidR="001F3B4A" w:rsidRDefault="001F3B4A">
      <w:r>
        <w:rPr>
          <w:rFonts w:hint="eastAsia"/>
        </w:rPr>
        <w:t xml:space="preserve">　令和７年度医療費データ等統計・分析業務委託</w:t>
      </w:r>
    </w:p>
    <w:p w14:paraId="00149FB2" w14:textId="323F2CBB" w:rsidR="001F3B4A" w:rsidRDefault="001F3B4A"/>
    <w:p w14:paraId="3CA3DD33" w14:textId="2A291165" w:rsidR="001F3B4A" w:rsidRDefault="001F3B4A">
      <w:r>
        <w:rPr>
          <w:rFonts w:hint="eastAsia"/>
        </w:rPr>
        <w:t>２．契約期間</w:t>
      </w:r>
    </w:p>
    <w:p w14:paraId="048D0E30" w14:textId="50865EA4" w:rsidR="001F3B4A" w:rsidRDefault="001F3B4A">
      <w:r>
        <w:rPr>
          <w:rFonts w:hint="eastAsia"/>
        </w:rPr>
        <w:t xml:space="preserve">　令和７年４月１日から令和８年３月１３日まで</w:t>
      </w:r>
    </w:p>
    <w:p w14:paraId="4DE9AC71" w14:textId="1889565A" w:rsidR="001F3B4A" w:rsidRDefault="001F3B4A"/>
    <w:p w14:paraId="67C2725D" w14:textId="1D069AC7" w:rsidR="001F3B4A" w:rsidRDefault="001F3B4A">
      <w:r>
        <w:rPr>
          <w:rFonts w:hint="eastAsia"/>
        </w:rPr>
        <w:t>３．目的</w:t>
      </w:r>
    </w:p>
    <w:p w14:paraId="48D847F8" w14:textId="215FF0AD" w:rsidR="001F3B4A" w:rsidRDefault="001F3B4A" w:rsidP="001F3B4A">
      <w:pPr>
        <w:pStyle w:val="a3"/>
        <w:ind w:leftChars="0" w:left="0" w:firstLineChars="100" w:firstLine="210"/>
        <w:rPr>
          <w:rFonts w:asciiTheme="minorEastAsia" w:hAnsiTheme="minorEastAsia"/>
        </w:rPr>
      </w:pPr>
      <w:r w:rsidRPr="00687F5F">
        <w:rPr>
          <w:rFonts w:asciiTheme="minorEastAsia" w:hAnsiTheme="minorEastAsia"/>
        </w:rPr>
        <w:t>秋田県後期高齢者医療広域連合（以下「広域連合」という。）における被保険者の医療費等の経年変化</w:t>
      </w:r>
      <w:r w:rsidR="008821B9">
        <w:rPr>
          <w:rFonts w:asciiTheme="minorEastAsia" w:hAnsiTheme="minorEastAsia" w:hint="eastAsia"/>
        </w:rPr>
        <w:t>及び</w:t>
      </w:r>
      <w:r w:rsidRPr="00687F5F">
        <w:rPr>
          <w:rFonts w:asciiTheme="minorEastAsia" w:hAnsiTheme="minorEastAsia" w:hint="eastAsia"/>
        </w:rPr>
        <w:t>健康診査結果の経年変化並びに</w:t>
      </w:r>
      <w:r>
        <w:rPr>
          <w:rFonts w:asciiTheme="minorEastAsia" w:hAnsiTheme="minorEastAsia" w:hint="eastAsia"/>
        </w:rPr>
        <w:t>要</w:t>
      </w:r>
      <w:r w:rsidRPr="00687F5F">
        <w:rPr>
          <w:rFonts w:asciiTheme="minorEastAsia" w:hAnsiTheme="minorEastAsia" w:hint="eastAsia"/>
        </w:rPr>
        <w:t>介護認定等の実態並びにそれらの相互の関係性・関連性を明確にすることで広域連合の被保険者が抱える健康・医療・介護の課題を把握し、さらに地域別に分析することにより第３期データヘルス計画に基づく保健事業の実施を効果的なものにする。</w:t>
      </w:r>
    </w:p>
    <w:p w14:paraId="216C785F" w14:textId="0A948529" w:rsidR="001F3B4A" w:rsidRDefault="001F3B4A"/>
    <w:p w14:paraId="7EC53C06" w14:textId="6C8CA3BF" w:rsidR="001F3B4A" w:rsidRPr="00B376A3" w:rsidRDefault="001F3B4A">
      <w:r w:rsidRPr="00B376A3">
        <w:rPr>
          <w:rFonts w:hint="eastAsia"/>
        </w:rPr>
        <w:t>４．基本的な考え方</w:t>
      </w:r>
    </w:p>
    <w:p w14:paraId="25B190EA" w14:textId="289F474A" w:rsidR="001F3B4A" w:rsidRPr="00B376A3" w:rsidRDefault="001F3B4A" w:rsidP="001F3B4A">
      <w:pPr>
        <w:pStyle w:val="a3"/>
        <w:ind w:leftChars="0" w:left="0"/>
        <w:rPr>
          <w:rFonts w:asciiTheme="minorEastAsia" w:hAnsiTheme="minorEastAsia"/>
        </w:rPr>
      </w:pPr>
      <w:r w:rsidRPr="00B376A3">
        <w:rPr>
          <w:rFonts w:hint="eastAsia"/>
        </w:rPr>
        <w:t xml:space="preserve">　</w:t>
      </w:r>
      <w:r w:rsidR="002F2D56" w:rsidRPr="00B376A3">
        <w:rPr>
          <w:rFonts w:hint="eastAsia"/>
        </w:rPr>
        <w:t>本業務を実施するにあたっての基本的な考え方は以下のとおりとする。</w:t>
      </w:r>
    </w:p>
    <w:p w14:paraId="76D63472" w14:textId="5BAE93CC" w:rsidR="00371771" w:rsidRPr="00B376A3" w:rsidRDefault="00371771" w:rsidP="00594F7A">
      <w:pPr>
        <w:pStyle w:val="a3"/>
        <w:ind w:leftChars="0" w:left="0" w:firstLineChars="100" w:firstLine="210"/>
        <w:rPr>
          <w:rFonts w:asciiTheme="minorEastAsia" w:hAnsiTheme="minorEastAsia"/>
        </w:rPr>
      </w:pPr>
      <w:r w:rsidRPr="00B376A3">
        <w:rPr>
          <w:rFonts w:asciiTheme="minorEastAsia" w:hAnsiTheme="minorEastAsia" w:hint="eastAsia"/>
        </w:rPr>
        <w:t>（１）</w:t>
      </w:r>
      <w:r w:rsidR="002F2D56" w:rsidRPr="00B376A3">
        <w:rPr>
          <w:rFonts w:asciiTheme="minorEastAsia" w:hAnsiTheme="minorEastAsia" w:hint="eastAsia"/>
        </w:rPr>
        <w:t>国が公開している資料等からの積極的な情報収集に努め、本業務に活用すること。</w:t>
      </w:r>
    </w:p>
    <w:p w14:paraId="163F784B" w14:textId="77777777" w:rsidR="0045269B" w:rsidRDefault="001F3B4A" w:rsidP="0045269B">
      <w:pPr>
        <w:ind w:firstLineChars="100" w:firstLine="210"/>
        <w:rPr>
          <w:rFonts w:asciiTheme="minorEastAsia" w:hAnsiTheme="minorEastAsia"/>
        </w:rPr>
      </w:pPr>
      <w:r w:rsidRPr="00B376A3">
        <w:rPr>
          <w:rFonts w:asciiTheme="minorEastAsia" w:hAnsiTheme="minorEastAsia" w:hint="eastAsia"/>
        </w:rPr>
        <w:t>（</w:t>
      </w:r>
      <w:r w:rsidR="002F2D56" w:rsidRPr="00B376A3">
        <w:rPr>
          <w:rFonts w:asciiTheme="minorEastAsia" w:hAnsiTheme="minorEastAsia" w:hint="eastAsia"/>
        </w:rPr>
        <w:t>２</w:t>
      </w:r>
      <w:r w:rsidRPr="00B376A3">
        <w:rPr>
          <w:rFonts w:asciiTheme="minorEastAsia" w:hAnsiTheme="minorEastAsia" w:hint="eastAsia"/>
        </w:rPr>
        <w:t>）高齢者の医療に確保に関する法律、同法に基づく保健事業の実施等に関する指針</w:t>
      </w:r>
      <w:r w:rsidR="00371771" w:rsidRPr="00B376A3">
        <w:rPr>
          <w:rFonts w:asciiTheme="minorEastAsia" w:hAnsiTheme="minorEastAsia" w:hint="eastAsia"/>
        </w:rPr>
        <w:t>、</w:t>
      </w:r>
      <w:r w:rsidRPr="00B376A3">
        <w:rPr>
          <w:rFonts w:asciiTheme="minorEastAsia" w:hAnsiTheme="minorEastAsia" w:hint="eastAsia"/>
        </w:rPr>
        <w:t>「高齢者の特</w:t>
      </w:r>
    </w:p>
    <w:p w14:paraId="716051C0" w14:textId="77777777" w:rsidR="0045269B" w:rsidRDefault="0045269B" w:rsidP="0045269B">
      <w:pPr>
        <w:ind w:firstLineChars="100" w:firstLine="210"/>
        <w:rPr>
          <w:rFonts w:asciiTheme="minorEastAsia" w:hAnsiTheme="minorEastAsia"/>
        </w:rPr>
      </w:pPr>
      <w:r>
        <w:rPr>
          <w:rFonts w:asciiTheme="minorEastAsia" w:hAnsiTheme="minorEastAsia" w:hint="eastAsia"/>
        </w:rPr>
        <w:t xml:space="preserve">　　</w:t>
      </w:r>
      <w:r w:rsidR="001F3B4A" w:rsidRPr="00B376A3">
        <w:rPr>
          <w:rFonts w:asciiTheme="minorEastAsia" w:hAnsiTheme="minorEastAsia" w:hint="eastAsia"/>
        </w:rPr>
        <w:t>性を踏まえた保健事業ガイドライン第３版」、「第３期データヘルス計画」等に沿った内容</w:t>
      </w:r>
      <w:r w:rsidR="008647EE" w:rsidRPr="00B376A3">
        <w:rPr>
          <w:rFonts w:asciiTheme="minorEastAsia" w:hAnsiTheme="minorEastAsia" w:hint="eastAsia"/>
        </w:rPr>
        <w:t>に</w:t>
      </w:r>
      <w:r w:rsidR="001F3B4A" w:rsidRPr="00B376A3">
        <w:rPr>
          <w:rFonts w:asciiTheme="minorEastAsia" w:hAnsiTheme="minorEastAsia" w:hint="eastAsia"/>
        </w:rPr>
        <w:t>する</w:t>
      </w:r>
    </w:p>
    <w:p w14:paraId="28111815" w14:textId="54663DDE" w:rsidR="001F3B4A" w:rsidRPr="00B376A3" w:rsidRDefault="001F3B4A" w:rsidP="0045269B">
      <w:pPr>
        <w:ind w:firstLineChars="300" w:firstLine="630"/>
        <w:rPr>
          <w:rFonts w:asciiTheme="minorEastAsia" w:hAnsiTheme="minorEastAsia"/>
        </w:rPr>
      </w:pPr>
      <w:r w:rsidRPr="00B376A3">
        <w:rPr>
          <w:rFonts w:asciiTheme="minorEastAsia" w:hAnsiTheme="minorEastAsia" w:hint="eastAsia"/>
        </w:rPr>
        <w:t>こと。</w:t>
      </w:r>
    </w:p>
    <w:p w14:paraId="239DF40A" w14:textId="176977BA" w:rsidR="008E6FF4" w:rsidRPr="00B376A3" w:rsidRDefault="001F3B4A" w:rsidP="0045269B">
      <w:pPr>
        <w:ind w:firstLineChars="100" w:firstLine="210"/>
        <w:rPr>
          <w:rFonts w:asciiTheme="minorEastAsia" w:hAnsiTheme="minorEastAsia"/>
        </w:rPr>
      </w:pPr>
      <w:r w:rsidRPr="00B376A3">
        <w:rPr>
          <w:rFonts w:asciiTheme="minorEastAsia" w:hAnsiTheme="minorEastAsia" w:hint="eastAsia"/>
        </w:rPr>
        <w:t>（</w:t>
      </w:r>
      <w:r w:rsidR="002F2D56" w:rsidRPr="00B376A3">
        <w:rPr>
          <w:rFonts w:asciiTheme="minorEastAsia" w:hAnsiTheme="minorEastAsia" w:hint="eastAsia"/>
        </w:rPr>
        <w:t>３</w:t>
      </w:r>
      <w:r w:rsidRPr="00B376A3">
        <w:rPr>
          <w:rFonts w:asciiTheme="minorEastAsia" w:hAnsiTheme="minorEastAsia" w:hint="eastAsia"/>
        </w:rPr>
        <w:t>）高齢者の健康・医療情報の動向や地域特性を把握し、分析</w:t>
      </w:r>
      <w:r w:rsidR="008821B9" w:rsidRPr="00B376A3">
        <w:rPr>
          <w:rFonts w:asciiTheme="minorEastAsia" w:hAnsiTheme="minorEastAsia" w:hint="eastAsia"/>
        </w:rPr>
        <w:t>及び</w:t>
      </w:r>
      <w:r w:rsidRPr="00B376A3">
        <w:rPr>
          <w:rFonts w:asciiTheme="minorEastAsia" w:hAnsiTheme="minorEastAsia" w:hint="eastAsia"/>
        </w:rPr>
        <w:t>課題の明確化を行うこと。</w:t>
      </w:r>
    </w:p>
    <w:p w14:paraId="6A72D1B7" w14:textId="465C6403" w:rsidR="001F3B4A" w:rsidRPr="00B376A3" w:rsidRDefault="001F3B4A" w:rsidP="001121BE"/>
    <w:p w14:paraId="1DD97E85" w14:textId="03AE40EB" w:rsidR="001F3B4A" w:rsidRDefault="001F3B4A">
      <w:r>
        <w:rPr>
          <w:rFonts w:hint="eastAsia"/>
        </w:rPr>
        <w:t>５．業務内容</w:t>
      </w:r>
    </w:p>
    <w:p w14:paraId="4EFD1F28" w14:textId="785FA114" w:rsidR="001F3B4A" w:rsidRDefault="001F3B4A">
      <w:r>
        <w:rPr>
          <w:rFonts w:hint="eastAsia"/>
        </w:rPr>
        <w:t xml:space="preserve">　</w:t>
      </w:r>
      <w:r w:rsidRPr="001F3B4A">
        <w:rPr>
          <w:rFonts w:hint="eastAsia"/>
        </w:rPr>
        <w:t>広域連合から、受注者に「６</w:t>
      </w:r>
      <w:r w:rsidRPr="001F3B4A">
        <w:t>. 提供データ」に掲げる統計・分析用データを提供する。受注者は提供されたデータから、被保険者の健康・医療・介護に係る課題把握のため、次の（１）及び（２）に定める医療費統計・分析を行う（原則、全項目について、広域連合、市町村・二次医療圏別の統計・分析を行うこととする。）。なお、統計・分析の対象期間は、令和４年度から令和６年度までの３年間とする。</w:t>
      </w:r>
    </w:p>
    <w:p w14:paraId="3C0B5136" w14:textId="119F21AE" w:rsidR="001F3B4A" w:rsidRDefault="001F3B4A">
      <w:r>
        <w:rPr>
          <w:rFonts w:hint="eastAsia"/>
        </w:rPr>
        <w:t xml:space="preserve">　</w:t>
      </w:r>
      <w:r w:rsidRPr="001F3B4A">
        <w:rPr>
          <w:rFonts w:hint="eastAsia"/>
        </w:rPr>
        <w:t>医療費統計・分析により抽出された課題について、第</w:t>
      </w:r>
      <w:r w:rsidRPr="001F3B4A">
        <w:t>3期データヘルス計画の目標を目指した保健事業の妥当性</w:t>
      </w:r>
      <w:r w:rsidR="008821B9">
        <w:rPr>
          <w:rFonts w:hint="eastAsia"/>
        </w:rPr>
        <w:t>及び</w:t>
      </w:r>
      <w:r w:rsidRPr="001F3B4A">
        <w:t>改善案などの検討を行い、次の（３）に定めるとおり、令和８年度保健事業案を広域連合との協議により作成する。</w:t>
      </w:r>
    </w:p>
    <w:p w14:paraId="34A2C6E4" w14:textId="63B4DFA2" w:rsidR="001F3B4A" w:rsidRDefault="001F3B4A">
      <w:r>
        <w:rPr>
          <w:rFonts w:hint="eastAsia"/>
        </w:rPr>
        <w:t>（１）統計</w:t>
      </w:r>
    </w:p>
    <w:p w14:paraId="77C14700" w14:textId="2E827908" w:rsidR="001F3B4A" w:rsidRDefault="001F3B4A">
      <w:r>
        <w:rPr>
          <w:rFonts w:hint="eastAsia"/>
        </w:rPr>
        <w:t xml:space="preserve">　　① 基礎統計</w:t>
      </w:r>
    </w:p>
    <w:p w14:paraId="3A25A21D" w14:textId="77777777" w:rsidR="0045269B" w:rsidRDefault="001F3B4A" w:rsidP="0045269B">
      <w:r>
        <w:rPr>
          <w:rFonts w:hint="eastAsia"/>
        </w:rPr>
        <w:t xml:space="preserve">　　　　</w:t>
      </w:r>
      <w:r w:rsidRPr="001F3B4A">
        <w:rPr>
          <w:rFonts w:hint="eastAsia"/>
        </w:rPr>
        <w:t>被保険者数、性別、年齢別、レセプト種別件数、一人当たり医療費等、秋田県後期高齢者医療</w:t>
      </w:r>
    </w:p>
    <w:p w14:paraId="1AD9D306" w14:textId="1CFC3FFC" w:rsidR="001F3B4A" w:rsidRDefault="0045269B" w:rsidP="0045269B">
      <w:r>
        <w:rPr>
          <w:rFonts w:hint="eastAsia"/>
        </w:rPr>
        <w:t xml:space="preserve">　　　</w:t>
      </w:r>
      <w:r w:rsidR="001F3B4A" w:rsidRPr="001F3B4A">
        <w:rPr>
          <w:rFonts w:hint="eastAsia"/>
        </w:rPr>
        <w:t>保険における医療費等の全体像の統計及び分析。</w:t>
      </w:r>
    </w:p>
    <w:p w14:paraId="0FEAC72E" w14:textId="3245831C" w:rsidR="001F3B4A" w:rsidRDefault="001F3B4A">
      <w:r>
        <w:rPr>
          <w:rFonts w:hint="eastAsia"/>
        </w:rPr>
        <w:t xml:space="preserve">　　② 医療費の３要素</w:t>
      </w:r>
    </w:p>
    <w:p w14:paraId="2F8257D8" w14:textId="77777777" w:rsidR="0045269B" w:rsidRDefault="001F3B4A" w:rsidP="0045269B">
      <w:r>
        <w:rPr>
          <w:rFonts w:hint="eastAsia"/>
        </w:rPr>
        <w:t xml:space="preserve">　　　　</w:t>
      </w:r>
      <w:r w:rsidRPr="001F3B4A">
        <w:rPr>
          <w:rFonts w:hint="eastAsia"/>
        </w:rPr>
        <w:t>一人当たり医療費の「一日当たりの医療費」、「一件当たりの日数」及び「一人当たりの件数（受</w:t>
      </w:r>
    </w:p>
    <w:p w14:paraId="32C3F2C8" w14:textId="77777777" w:rsidR="0045269B" w:rsidRDefault="001F3B4A" w:rsidP="0045269B">
      <w:pPr>
        <w:ind w:firstLineChars="300" w:firstLine="630"/>
      </w:pPr>
      <w:r w:rsidRPr="001F3B4A">
        <w:rPr>
          <w:rFonts w:hint="eastAsia"/>
        </w:rPr>
        <w:t>診率）」の３要素分解による統計・分析と、被保険者一人ひとりの医療費</w:t>
      </w:r>
      <w:r w:rsidR="008821B9">
        <w:rPr>
          <w:rFonts w:hint="eastAsia"/>
        </w:rPr>
        <w:t>及び</w:t>
      </w:r>
      <w:r w:rsidRPr="001F3B4A">
        <w:rPr>
          <w:rFonts w:hint="eastAsia"/>
        </w:rPr>
        <w:t>受診量（件数×日数</w:t>
      </w:r>
      <w:r w:rsidR="0069088D">
        <w:rPr>
          <w:rFonts w:hint="eastAsia"/>
        </w:rPr>
        <w:t>）</w:t>
      </w:r>
    </w:p>
    <w:p w14:paraId="2FC3A496" w14:textId="22459F80" w:rsidR="001F3B4A" w:rsidRDefault="001F3B4A" w:rsidP="0045269B">
      <w:pPr>
        <w:ind w:firstLineChars="300" w:firstLine="630"/>
      </w:pPr>
      <w:r w:rsidRPr="001F3B4A">
        <w:rPr>
          <w:rFonts w:hint="eastAsia"/>
        </w:rPr>
        <w:t>の集計・階層化により、被保険者の医療費の動向や特性を把握。</w:t>
      </w:r>
    </w:p>
    <w:p w14:paraId="7CFE5F61" w14:textId="1C0E3F83" w:rsidR="001F3B4A" w:rsidRDefault="001F3B4A" w:rsidP="001F3B4A">
      <w:r>
        <w:rPr>
          <w:rFonts w:hint="eastAsia"/>
        </w:rPr>
        <w:lastRenderedPageBreak/>
        <w:t xml:space="preserve">　　③ 疾病別医療費統計</w:t>
      </w:r>
    </w:p>
    <w:p w14:paraId="7A29EC7E" w14:textId="77777777" w:rsidR="0045269B" w:rsidRDefault="001F3B4A" w:rsidP="0045269B">
      <w:r>
        <w:rPr>
          <w:rFonts w:hint="eastAsia"/>
        </w:rPr>
        <w:t xml:space="preserve">　　　　</w:t>
      </w:r>
      <w:r w:rsidRPr="001F3B4A">
        <w:rPr>
          <w:rFonts w:hint="eastAsia"/>
        </w:rPr>
        <w:t>厚生労働省が定める疾病分類表</w:t>
      </w:r>
      <w:r w:rsidRPr="00B376A3">
        <w:rPr>
          <w:rFonts w:hint="eastAsia"/>
        </w:rPr>
        <w:t>「中分類・小分</w:t>
      </w:r>
      <w:r w:rsidRPr="001F3B4A">
        <w:rPr>
          <w:rFonts w:hint="eastAsia"/>
        </w:rPr>
        <w:t>類」・「</w:t>
      </w:r>
      <w:r w:rsidRPr="001F3B4A">
        <w:t>KDBシステムにおける生活習慣病」ごと</w:t>
      </w:r>
    </w:p>
    <w:p w14:paraId="69A73810" w14:textId="3C100852" w:rsidR="001F3B4A" w:rsidRDefault="0045269B" w:rsidP="0045269B">
      <w:r>
        <w:rPr>
          <w:rFonts w:hint="eastAsia"/>
        </w:rPr>
        <w:t xml:space="preserve">　　　</w:t>
      </w:r>
      <w:r w:rsidR="001F3B4A" w:rsidRPr="001F3B4A">
        <w:t>の医療費・レセプト件数・患者数等の全体、男女別等の統計。</w:t>
      </w:r>
    </w:p>
    <w:p w14:paraId="48F25748" w14:textId="699AC626" w:rsidR="001F3B4A" w:rsidRDefault="001F3B4A" w:rsidP="001F3B4A">
      <w:r>
        <w:rPr>
          <w:rFonts w:hint="eastAsia"/>
        </w:rPr>
        <w:t xml:space="preserve">　　④ </w:t>
      </w:r>
      <w:r w:rsidRPr="001F3B4A">
        <w:t>高額なレセプトの疾病傾向</w:t>
      </w:r>
    </w:p>
    <w:p w14:paraId="2680BF72" w14:textId="77777777" w:rsidR="0045269B" w:rsidRDefault="001F3B4A" w:rsidP="0045269B">
      <w:r>
        <w:rPr>
          <w:rFonts w:hint="eastAsia"/>
        </w:rPr>
        <w:t xml:space="preserve">　　　　</w:t>
      </w:r>
      <w:r w:rsidRPr="001F3B4A">
        <w:rPr>
          <w:rFonts w:hint="eastAsia"/>
        </w:rPr>
        <w:t>医療費が高額化している疾病のうち、予防可能な疾病を特定するため、高額なレセプトに着目</w:t>
      </w:r>
    </w:p>
    <w:p w14:paraId="169AD5B2" w14:textId="77777777" w:rsidR="0045269B" w:rsidRDefault="001F3B4A" w:rsidP="0045269B">
      <w:pPr>
        <w:ind w:firstLineChars="300" w:firstLine="630"/>
      </w:pPr>
      <w:r w:rsidRPr="001F3B4A">
        <w:rPr>
          <w:rFonts w:hint="eastAsia"/>
        </w:rPr>
        <w:t>し、要因となる主要疾病の詳細な統計。また、年間医療費が高額な患者の実態を分析し、これら</w:t>
      </w:r>
    </w:p>
    <w:p w14:paraId="71B0918B" w14:textId="4D04C33D" w:rsidR="001F3B4A" w:rsidRDefault="001F3B4A" w:rsidP="0045269B">
      <w:pPr>
        <w:ind w:firstLineChars="300" w:firstLine="630"/>
      </w:pPr>
      <w:r w:rsidRPr="001F3B4A">
        <w:rPr>
          <w:rFonts w:hint="eastAsia"/>
        </w:rPr>
        <w:t>を合わせて医療資源投入の大きい疾患を把握。</w:t>
      </w:r>
    </w:p>
    <w:p w14:paraId="1727D924" w14:textId="09338C3B" w:rsidR="001F3B4A" w:rsidRDefault="001F3B4A" w:rsidP="001F3B4A">
      <w:r>
        <w:rPr>
          <w:rFonts w:hint="eastAsia"/>
        </w:rPr>
        <w:t xml:space="preserve">　　⑤ 受診の状況</w:t>
      </w:r>
    </w:p>
    <w:p w14:paraId="2EB75B14" w14:textId="77777777" w:rsidR="0045269B" w:rsidRDefault="001F3B4A" w:rsidP="0045269B">
      <w:r>
        <w:rPr>
          <w:rFonts w:hint="eastAsia"/>
        </w:rPr>
        <w:t xml:space="preserve">　　　　</w:t>
      </w:r>
      <w:r w:rsidRPr="001F3B4A">
        <w:rPr>
          <w:rFonts w:hint="eastAsia"/>
        </w:rPr>
        <w:t>重複受診（１か月間に同系の疾病を理由に３医療機関以上を受診）、頻回受診（１か月に１５日</w:t>
      </w:r>
    </w:p>
    <w:p w14:paraId="199772D3" w14:textId="0C302917" w:rsidR="001F3B4A" w:rsidRDefault="0045269B" w:rsidP="0045269B">
      <w:r>
        <w:rPr>
          <w:rFonts w:hint="eastAsia"/>
        </w:rPr>
        <w:t xml:space="preserve">　　　</w:t>
      </w:r>
      <w:r w:rsidR="001F3B4A" w:rsidRPr="001F3B4A">
        <w:rPr>
          <w:rFonts w:hint="eastAsia"/>
        </w:rPr>
        <w:t>以上受診）、多受診（１か月に５か所以上の医療機関を受診）等の受診状況に関する詳細な統計。</w:t>
      </w:r>
    </w:p>
    <w:p w14:paraId="065D3CF9" w14:textId="67E11B91" w:rsidR="001F3B4A" w:rsidRDefault="001F3B4A" w:rsidP="001F3B4A">
      <w:r>
        <w:rPr>
          <w:rFonts w:hint="eastAsia"/>
        </w:rPr>
        <w:t xml:space="preserve">　　⑥</w:t>
      </w:r>
      <w:r>
        <w:t xml:space="preserve"> </w:t>
      </w:r>
      <w:r>
        <w:rPr>
          <w:rFonts w:hint="eastAsia"/>
        </w:rPr>
        <w:t>医療機関別の統計</w:t>
      </w:r>
    </w:p>
    <w:p w14:paraId="0CAE9E47" w14:textId="77777777" w:rsidR="0045269B" w:rsidRDefault="001F3B4A" w:rsidP="0045269B">
      <w:r>
        <w:rPr>
          <w:rFonts w:hint="eastAsia"/>
        </w:rPr>
        <w:t xml:space="preserve">　　　　</w:t>
      </w:r>
      <w:r w:rsidRPr="001F3B4A">
        <w:rPr>
          <w:rFonts w:hint="eastAsia"/>
        </w:rPr>
        <w:t>医療機関別にレセプト数、医療費、診療日数、疾病ごとの診療状況、県内の医療資源の分布、</w:t>
      </w:r>
    </w:p>
    <w:p w14:paraId="2D35BAFA" w14:textId="77777777" w:rsidR="0045269B" w:rsidRDefault="001F3B4A" w:rsidP="0045269B">
      <w:pPr>
        <w:ind w:firstLineChars="300" w:firstLine="630"/>
      </w:pPr>
      <w:r w:rsidRPr="001F3B4A">
        <w:rPr>
          <w:rFonts w:hint="eastAsia"/>
        </w:rPr>
        <w:t>被保険者の受診行動における他市町村への流出を市町村ごとに把握。また、重複受診、頻回受診、</w:t>
      </w:r>
    </w:p>
    <w:p w14:paraId="41EB6636" w14:textId="21FACA75" w:rsidR="001F3B4A" w:rsidRDefault="001F3B4A" w:rsidP="0045269B">
      <w:pPr>
        <w:ind w:firstLineChars="300" w:firstLine="630"/>
      </w:pPr>
      <w:r w:rsidRPr="001F3B4A">
        <w:rPr>
          <w:rFonts w:hint="eastAsia"/>
        </w:rPr>
        <w:t>多受診の発生頻度と複合実態を把握。</w:t>
      </w:r>
    </w:p>
    <w:p w14:paraId="0C85EC68" w14:textId="0AF9AA72" w:rsidR="001F3B4A" w:rsidRDefault="001F3B4A" w:rsidP="001F3B4A">
      <w:r>
        <w:rPr>
          <w:rFonts w:hint="eastAsia"/>
        </w:rPr>
        <w:t xml:space="preserve">　　⑦ 服薬の状況</w:t>
      </w:r>
    </w:p>
    <w:p w14:paraId="11E3A7FA" w14:textId="77777777" w:rsidR="0045269B" w:rsidRDefault="001F3B4A" w:rsidP="0045269B">
      <w:r>
        <w:rPr>
          <w:rFonts w:hint="eastAsia"/>
        </w:rPr>
        <w:t xml:space="preserve">　　　　</w:t>
      </w:r>
      <w:r w:rsidRPr="001F3B4A">
        <w:rPr>
          <w:rFonts w:hint="eastAsia"/>
        </w:rPr>
        <w:t>患者の服薬全体について、服薬者数、薬剤費等を患者属性別、薬効群別、高齢者における主要</w:t>
      </w:r>
    </w:p>
    <w:p w14:paraId="36462ACE" w14:textId="77777777" w:rsidR="0045269B" w:rsidRDefault="001F3B4A" w:rsidP="0045269B">
      <w:pPr>
        <w:ind w:firstLineChars="300" w:firstLine="630"/>
      </w:pPr>
      <w:r w:rsidRPr="001F3B4A">
        <w:rPr>
          <w:rFonts w:hint="eastAsia"/>
        </w:rPr>
        <w:t>薬剤別及び地域別に把握。そこから、多剤服薬（１か月当たり１５剤以上）、重複投薬、薬剤併用</w:t>
      </w:r>
    </w:p>
    <w:p w14:paraId="270C7B88" w14:textId="27EC7B62" w:rsidR="001F3B4A" w:rsidRDefault="001F3B4A" w:rsidP="0045269B">
      <w:pPr>
        <w:ind w:firstLineChars="300" w:firstLine="630"/>
      </w:pPr>
      <w:r w:rsidRPr="001F3B4A">
        <w:rPr>
          <w:rFonts w:hint="eastAsia"/>
        </w:rPr>
        <w:t>禁忌等の服薬状況に関する詳細な統計。</w:t>
      </w:r>
    </w:p>
    <w:p w14:paraId="281383C3" w14:textId="57F75844" w:rsidR="001F3B4A" w:rsidRDefault="001F3B4A" w:rsidP="001F3B4A">
      <w:r>
        <w:rPr>
          <w:rFonts w:hint="eastAsia"/>
        </w:rPr>
        <w:t xml:space="preserve">　　⑧</w:t>
      </w:r>
      <w:r>
        <w:t xml:space="preserve"> </w:t>
      </w:r>
      <w:r>
        <w:rPr>
          <w:rFonts w:hint="eastAsia"/>
        </w:rPr>
        <w:t>ジェネリック医薬品の普及状況分析</w:t>
      </w:r>
    </w:p>
    <w:p w14:paraId="47020145" w14:textId="3F291AB8" w:rsidR="001F3B4A" w:rsidRDefault="001F3B4A" w:rsidP="001F3B4A">
      <w:r>
        <w:rPr>
          <w:rFonts w:hint="eastAsia"/>
        </w:rPr>
        <w:t xml:space="preserve">　　　　</w:t>
      </w:r>
      <w:r w:rsidRPr="001F3B4A">
        <w:rPr>
          <w:rFonts w:hint="eastAsia"/>
        </w:rPr>
        <w:t>分析対象期間の普及率の金額ベース及び数量ベースでの統計。</w:t>
      </w:r>
    </w:p>
    <w:p w14:paraId="26F2C7D5" w14:textId="79C5F67E" w:rsidR="001F3B4A" w:rsidRDefault="001F3B4A" w:rsidP="001F3B4A">
      <w:r>
        <w:rPr>
          <w:rFonts w:hint="eastAsia"/>
        </w:rPr>
        <w:t xml:space="preserve">　　⑨ 歯科健康診査の状況に関する統計</w:t>
      </w:r>
    </w:p>
    <w:p w14:paraId="3A8698E8" w14:textId="77777777" w:rsidR="0045269B" w:rsidRDefault="001F3B4A" w:rsidP="0045269B">
      <w:r>
        <w:rPr>
          <w:rFonts w:hint="eastAsia"/>
        </w:rPr>
        <w:t xml:space="preserve">　　　　</w:t>
      </w:r>
      <w:r w:rsidRPr="001F3B4A">
        <w:rPr>
          <w:rFonts w:hint="eastAsia"/>
        </w:rPr>
        <w:t>レセプトや歯科健康診査結果（※）から地域及び年代別に、口腔状態が不明な高齢者の分布を</w:t>
      </w:r>
    </w:p>
    <w:p w14:paraId="647EBF2B" w14:textId="77777777" w:rsidR="0045269B" w:rsidRDefault="001F3B4A" w:rsidP="0045269B">
      <w:pPr>
        <w:ind w:firstLineChars="300" w:firstLine="630"/>
      </w:pPr>
      <w:r w:rsidRPr="001F3B4A">
        <w:rPr>
          <w:rFonts w:hint="eastAsia"/>
        </w:rPr>
        <w:t>把握。また、口腔状況が把握できる高齢者については、地域及び年代別に歯の喪失につながるリ</w:t>
      </w:r>
    </w:p>
    <w:p w14:paraId="4C429D67" w14:textId="77777777" w:rsidR="0045269B" w:rsidRDefault="001F3B4A" w:rsidP="0045269B">
      <w:pPr>
        <w:ind w:firstLineChars="300" w:firstLine="630"/>
      </w:pPr>
      <w:r w:rsidRPr="001F3B4A">
        <w:rPr>
          <w:rFonts w:hint="eastAsia"/>
        </w:rPr>
        <w:t>スクの高い、重症度の高いう蝕や歯周病による受診実態や平均残存歯数の推計値や他疾患との関</w:t>
      </w:r>
    </w:p>
    <w:p w14:paraId="3A8E43CC" w14:textId="4C113C49" w:rsidR="001F3B4A" w:rsidRDefault="001F3B4A" w:rsidP="0045269B">
      <w:pPr>
        <w:ind w:firstLineChars="300" w:firstLine="630"/>
      </w:pPr>
      <w:r w:rsidRPr="001F3B4A">
        <w:rPr>
          <w:rFonts w:hint="eastAsia"/>
        </w:rPr>
        <w:t>連性について把握する。</w:t>
      </w:r>
    </w:p>
    <w:p w14:paraId="4CCB7E75" w14:textId="77777777" w:rsidR="0045269B" w:rsidRDefault="001F3B4A" w:rsidP="0045269B">
      <w:pPr>
        <w:ind w:firstLineChars="300" w:firstLine="630"/>
      </w:pPr>
      <w:r>
        <w:rPr>
          <w:rFonts w:hint="eastAsia"/>
        </w:rPr>
        <w:t>※管内市町村が有する歯科健康診査関連情報（紙媒体</w:t>
      </w:r>
      <w:r w:rsidR="00617AEE">
        <w:rPr>
          <w:rFonts w:hint="eastAsia"/>
        </w:rPr>
        <w:t>又は</w:t>
      </w:r>
      <w:r>
        <w:t>PDF等）</w:t>
      </w:r>
      <w:r>
        <w:rPr>
          <w:rFonts w:hint="eastAsia"/>
        </w:rPr>
        <w:t>をデータ化し、上記統計、</w:t>
      </w:r>
    </w:p>
    <w:p w14:paraId="46C546E1" w14:textId="579D68D4" w:rsidR="001F3B4A" w:rsidRDefault="008821B9" w:rsidP="0045269B">
      <w:pPr>
        <w:ind w:firstLineChars="400" w:firstLine="840"/>
      </w:pPr>
      <w:r>
        <w:rPr>
          <w:rFonts w:hint="eastAsia"/>
        </w:rPr>
        <w:t>及び</w:t>
      </w:r>
      <w:r w:rsidR="001F3B4A">
        <w:rPr>
          <w:rFonts w:hint="eastAsia"/>
        </w:rPr>
        <w:t>（２）分析に活用する。</w:t>
      </w:r>
    </w:p>
    <w:p w14:paraId="443043C1" w14:textId="5B4E60B3" w:rsidR="002B45F6" w:rsidRDefault="002B45F6" w:rsidP="002B45F6">
      <w:r>
        <w:rPr>
          <w:rFonts w:hint="eastAsia"/>
        </w:rPr>
        <w:t>（２）分析</w:t>
      </w:r>
    </w:p>
    <w:p w14:paraId="0AA414CA" w14:textId="7B43FDE1" w:rsidR="002B45F6" w:rsidRDefault="002B45F6" w:rsidP="002B45F6">
      <w:r>
        <w:rPr>
          <w:rFonts w:hint="eastAsia"/>
        </w:rPr>
        <w:t xml:space="preserve">　　① 統計の結果に関する分析</w:t>
      </w:r>
    </w:p>
    <w:p w14:paraId="57E905BF" w14:textId="77777777" w:rsidR="0045269B" w:rsidRDefault="002B45F6" w:rsidP="0045269B">
      <w:r>
        <w:rPr>
          <w:rFonts w:hint="eastAsia"/>
        </w:rPr>
        <w:t xml:space="preserve">　　　　（１）で得た</w:t>
      </w:r>
      <w:r w:rsidRPr="002B45F6">
        <w:rPr>
          <w:rFonts w:hint="eastAsia"/>
        </w:rPr>
        <w:t>統計の結果から、令和４年度から令和６年度の数値で大きく変化があった統計項</w:t>
      </w:r>
    </w:p>
    <w:p w14:paraId="2A2A3423" w14:textId="303C427F" w:rsidR="002B45F6" w:rsidRDefault="0045269B" w:rsidP="0045269B">
      <w:r>
        <w:rPr>
          <w:rFonts w:hint="eastAsia"/>
        </w:rPr>
        <w:t xml:space="preserve">　　　</w:t>
      </w:r>
      <w:r w:rsidR="002B45F6" w:rsidRPr="002B45F6">
        <w:rPr>
          <w:rFonts w:hint="eastAsia"/>
        </w:rPr>
        <w:t>目について、その要因を詳細に分析。</w:t>
      </w:r>
    </w:p>
    <w:p w14:paraId="7F3B966E" w14:textId="0B7F353E" w:rsidR="002B45F6" w:rsidRDefault="002B45F6" w:rsidP="002B45F6">
      <w:r>
        <w:rPr>
          <w:rFonts w:hint="eastAsia"/>
        </w:rPr>
        <w:t xml:space="preserve">　　② 健康診査結果の経年変化分析</w:t>
      </w:r>
    </w:p>
    <w:p w14:paraId="490650B6" w14:textId="77777777" w:rsidR="0045269B" w:rsidRDefault="002B45F6" w:rsidP="0069088D">
      <w:r>
        <w:rPr>
          <w:rFonts w:hint="eastAsia"/>
        </w:rPr>
        <w:t xml:space="preserve">　　　ア）</w:t>
      </w:r>
      <w:r w:rsidRPr="002B45F6">
        <w:t>主要な生活習慣病（高血圧症、糖尿病及び脂質異常症）の要因となる血圧、血糖及び脂質の</w:t>
      </w:r>
    </w:p>
    <w:p w14:paraId="47DA0CC2" w14:textId="5EA6DD8C" w:rsidR="002B45F6" w:rsidRDefault="0045269B" w:rsidP="0045269B">
      <w:r>
        <w:rPr>
          <w:rFonts w:hint="eastAsia"/>
        </w:rPr>
        <w:t xml:space="preserve">　　　　</w:t>
      </w:r>
      <w:r w:rsidR="002B45F6" w:rsidRPr="002B45F6">
        <w:t>数値の変化を分析。</w:t>
      </w:r>
    </w:p>
    <w:p w14:paraId="6135CC46" w14:textId="77777777" w:rsidR="0045269B" w:rsidRDefault="002B45F6" w:rsidP="0069088D">
      <w:r>
        <w:rPr>
          <w:rFonts w:hint="eastAsia"/>
        </w:rPr>
        <w:t xml:space="preserve">　　　イ）</w:t>
      </w:r>
      <w:r w:rsidRPr="002B45F6">
        <w:t>肥満及びフレイル予備群の変化を把握するため、</w:t>
      </w:r>
      <w:r w:rsidR="008821B9">
        <w:rPr>
          <w:rFonts w:hint="eastAsia"/>
        </w:rPr>
        <w:t>BMI</w:t>
      </w:r>
      <w:r w:rsidRPr="002B45F6">
        <w:t>数値の変化、広域連合が実施する個別</w:t>
      </w:r>
    </w:p>
    <w:p w14:paraId="49915CF5" w14:textId="7FB8A06C" w:rsidR="002B45F6" w:rsidRDefault="0045269B" w:rsidP="0045269B">
      <w:r>
        <w:rPr>
          <w:rFonts w:hint="eastAsia"/>
        </w:rPr>
        <w:t xml:space="preserve">　　　　</w:t>
      </w:r>
      <w:r w:rsidR="002B45F6" w:rsidRPr="002B45F6">
        <w:t>保健事業との関連を分析。</w:t>
      </w:r>
    </w:p>
    <w:p w14:paraId="5A5731DF" w14:textId="3AC23630" w:rsidR="002B45F6" w:rsidRDefault="002B45F6" w:rsidP="002B45F6">
      <w:r>
        <w:rPr>
          <w:rFonts w:hint="eastAsia"/>
        </w:rPr>
        <w:t xml:space="preserve">　　③ 広域連合が実施する個別保健事業に関連した医療費・介護費等にかかる経年変化分析</w:t>
      </w:r>
    </w:p>
    <w:p w14:paraId="47A596D8" w14:textId="64E1301E" w:rsidR="002B45F6" w:rsidRDefault="002B45F6" w:rsidP="002B45F6">
      <w:r>
        <w:rPr>
          <w:rFonts w:hint="eastAsia"/>
        </w:rPr>
        <w:t xml:space="preserve">　　　ア）</w:t>
      </w:r>
      <w:r w:rsidRPr="002B45F6">
        <w:t>高血圧症、糖尿病及び脂質異常症と関連疾病に関する分析。</w:t>
      </w:r>
    </w:p>
    <w:p w14:paraId="2DFFD088" w14:textId="6EFAB489" w:rsidR="002B45F6" w:rsidRDefault="002B45F6" w:rsidP="002B45F6">
      <w:r>
        <w:rPr>
          <w:rFonts w:hint="eastAsia"/>
        </w:rPr>
        <w:lastRenderedPageBreak/>
        <w:t xml:space="preserve">　　　イ）人工透析及び関連疾病に関する分析。</w:t>
      </w:r>
    </w:p>
    <w:p w14:paraId="3EB359DA" w14:textId="77777777" w:rsidR="0045269B" w:rsidRDefault="002B45F6" w:rsidP="0069088D">
      <w:r>
        <w:rPr>
          <w:rFonts w:hint="eastAsia"/>
        </w:rPr>
        <w:t xml:space="preserve">　　　ウ）</w:t>
      </w:r>
      <w:r w:rsidRPr="002B45F6">
        <w:t>重複及び高齢者に慎重な投与を要する薬（ふらつき、転倒、嚥下障害等につながる副作用を</w:t>
      </w:r>
    </w:p>
    <w:p w14:paraId="22ECDCB0" w14:textId="0342CA7B" w:rsidR="002B45F6" w:rsidRDefault="0045269B" w:rsidP="0045269B">
      <w:r>
        <w:rPr>
          <w:rFonts w:hint="eastAsia"/>
        </w:rPr>
        <w:t xml:space="preserve">　　　　</w:t>
      </w:r>
      <w:r w:rsidR="002B45F6" w:rsidRPr="002B45F6">
        <w:t>有する薬を含む）の処方実態及び服薬適正に関する分析。</w:t>
      </w:r>
    </w:p>
    <w:p w14:paraId="001C9DB2" w14:textId="2427B597" w:rsidR="002B45F6" w:rsidRDefault="002B45F6" w:rsidP="002B45F6">
      <w:r>
        <w:rPr>
          <w:rFonts w:hint="eastAsia"/>
        </w:rPr>
        <w:t xml:space="preserve">　　　エ）</w:t>
      </w:r>
      <w:r w:rsidRPr="002B45F6">
        <w:t>平均自立期間が短い理由についての要因分析（疾病履歴、健診結果など）</w:t>
      </w:r>
    </w:p>
    <w:p w14:paraId="226E2D76" w14:textId="5D13470A" w:rsidR="002B45F6" w:rsidRDefault="002B45F6" w:rsidP="002B45F6">
      <w:r>
        <w:rPr>
          <w:rFonts w:hint="eastAsia"/>
        </w:rPr>
        <w:t xml:space="preserve">　　　オ）</w:t>
      </w:r>
      <w:r w:rsidRPr="002B45F6">
        <w:t>健康状態不明者の入院を伴う医療や要介護認定リスクの分析</w:t>
      </w:r>
    </w:p>
    <w:p w14:paraId="479926DF" w14:textId="357566AE" w:rsidR="002B45F6" w:rsidRDefault="002B45F6" w:rsidP="002B45F6">
      <w:r>
        <w:rPr>
          <w:rFonts w:hint="eastAsia"/>
        </w:rPr>
        <w:t xml:space="preserve">　　　カ）</w:t>
      </w:r>
      <w:r w:rsidRPr="002B45F6">
        <w:t>歯科健診データの医療介護などとの関連分析</w:t>
      </w:r>
    </w:p>
    <w:p w14:paraId="2657A939" w14:textId="77777777" w:rsidR="0045269B" w:rsidRDefault="00FA7BFC" w:rsidP="0069088D">
      <w:r>
        <w:rPr>
          <w:rFonts w:hint="eastAsia"/>
        </w:rPr>
        <w:t xml:space="preserve">　　　　・</w:t>
      </w:r>
      <w:r w:rsidRPr="00FA7BFC">
        <w:t>歯科健診データと医療費や介護費</w:t>
      </w:r>
      <w:r w:rsidR="008821B9">
        <w:rPr>
          <w:rFonts w:hint="eastAsia"/>
        </w:rPr>
        <w:t>並びに</w:t>
      </w:r>
      <w:r w:rsidRPr="00FA7BFC">
        <w:t>要介護認定</w:t>
      </w:r>
      <w:r w:rsidR="000E574E">
        <w:rPr>
          <w:rFonts w:hint="eastAsia"/>
        </w:rPr>
        <w:t>等</w:t>
      </w:r>
      <w:r w:rsidRPr="00FA7BFC">
        <w:t>と、受診実態（歯周治療、口腔機能向</w:t>
      </w:r>
    </w:p>
    <w:p w14:paraId="73F0FE6B" w14:textId="0C03A4FC" w:rsidR="00FA7BFC" w:rsidRDefault="00FA7BFC" w:rsidP="0045269B">
      <w:pPr>
        <w:ind w:firstLineChars="500" w:firstLine="1050"/>
      </w:pPr>
      <w:r w:rsidRPr="00FA7BFC">
        <w:t>上・専門的口腔ケア、補綴処置、う蝕治療</w:t>
      </w:r>
      <w:r w:rsidR="000E574E">
        <w:rPr>
          <w:rFonts w:hint="eastAsia"/>
        </w:rPr>
        <w:t>など</w:t>
      </w:r>
      <w:r w:rsidRPr="00FA7BFC">
        <w:t>）・重症度等との関連性の分析</w:t>
      </w:r>
      <w:r>
        <w:rPr>
          <w:rFonts w:hint="eastAsia"/>
        </w:rPr>
        <w:t>。</w:t>
      </w:r>
    </w:p>
    <w:p w14:paraId="1E9BA438" w14:textId="706B6805" w:rsidR="00FA7BFC" w:rsidRDefault="00FA7BFC" w:rsidP="002B45F6">
      <w:r>
        <w:rPr>
          <w:rFonts w:hint="eastAsia"/>
        </w:rPr>
        <w:t xml:space="preserve">　　　　・</w:t>
      </w:r>
      <w:r w:rsidRPr="00FA7BFC">
        <w:t>歯科健診受診者と非受診者の比較分析</w:t>
      </w:r>
    </w:p>
    <w:p w14:paraId="6382688C" w14:textId="3862FCDD" w:rsidR="00FA7BFC" w:rsidRDefault="00FA7BFC" w:rsidP="002B45F6">
      <w:r>
        <w:rPr>
          <w:rFonts w:hint="eastAsia"/>
        </w:rPr>
        <w:t xml:space="preserve">　　　キ）</w:t>
      </w:r>
      <w:r w:rsidRPr="00FA7BFC">
        <w:t>骨折の把握に資する分析</w:t>
      </w:r>
    </w:p>
    <w:p w14:paraId="50C0510B" w14:textId="77777777" w:rsidR="0045269B" w:rsidRDefault="00FA7BFC" w:rsidP="0045269B">
      <w:r>
        <w:rPr>
          <w:rFonts w:hint="eastAsia"/>
        </w:rPr>
        <w:t xml:space="preserve">　　　　</w:t>
      </w:r>
      <w:r w:rsidRPr="00FA7BFC">
        <w:rPr>
          <w:rFonts w:hint="eastAsia"/>
        </w:rPr>
        <w:t>部位別及び年齢階級別にみた加齢による骨折傾向の実態、骨折後のリハビリ受診の実態分析し、</w:t>
      </w:r>
    </w:p>
    <w:p w14:paraId="488B748A" w14:textId="7CF1FF1D" w:rsidR="00FA7BFC" w:rsidRDefault="00FA7BFC" w:rsidP="0045269B">
      <w:pPr>
        <w:ind w:firstLineChars="400" w:firstLine="840"/>
      </w:pPr>
      <w:r w:rsidRPr="00FA7BFC">
        <w:rPr>
          <w:rFonts w:hint="eastAsia"/>
        </w:rPr>
        <w:t>骨折と低栄養・多疾病（骨粗鬆症、認知症等）、フレイル、薬剤との関連を分析。</w:t>
      </w:r>
    </w:p>
    <w:p w14:paraId="701F3AC0" w14:textId="3583E74F" w:rsidR="00FA7BFC" w:rsidRDefault="00FA7BFC" w:rsidP="002B45F6">
      <w:r>
        <w:rPr>
          <w:rFonts w:hint="eastAsia"/>
        </w:rPr>
        <w:t xml:space="preserve">　　④ 介護状況の認定</w:t>
      </w:r>
    </w:p>
    <w:p w14:paraId="204DA2BC" w14:textId="7E29B81C" w:rsidR="00FA7BFC" w:rsidRDefault="00FA7BFC" w:rsidP="002B45F6">
      <w:r>
        <w:rPr>
          <w:rFonts w:hint="eastAsia"/>
        </w:rPr>
        <w:t xml:space="preserve">　　　ア）</w:t>
      </w:r>
      <w:r w:rsidRPr="00FA7BFC">
        <w:t>要介護認定レベル別人数及び給付費用の実態分析</w:t>
      </w:r>
    </w:p>
    <w:p w14:paraId="2189085A" w14:textId="4A7C58D5" w:rsidR="00FA7BFC" w:rsidRDefault="00FA7BFC" w:rsidP="002B45F6">
      <w:r>
        <w:rPr>
          <w:rFonts w:hint="eastAsia"/>
        </w:rPr>
        <w:t xml:space="preserve">　　⑤ ②</w:t>
      </w:r>
      <w:r w:rsidRPr="00FA7BFC">
        <w:rPr>
          <w:rFonts w:hint="eastAsia"/>
        </w:rPr>
        <w:t>、③及び④の関係性（介護に至る要因等）の分析</w:t>
      </w:r>
    </w:p>
    <w:p w14:paraId="1F68B919" w14:textId="48C7FCD1" w:rsidR="00FA7BFC" w:rsidRDefault="00FA7BFC" w:rsidP="002B45F6">
      <w:r>
        <w:rPr>
          <w:rFonts w:hint="eastAsia"/>
        </w:rPr>
        <w:t xml:space="preserve">　　　ア）</w:t>
      </w:r>
      <w:r w:rsidRPr="00FA7BFC">
        <w:t>③の要因分析における②の関係性の分析</w:t>
      </w:r>
    </w:p>
    <w:p w14:paraId="01B1C82C" w14:textId="7B7FADDE" w:rsidR="00FA7BFC" w:rsidRDefault="00FA7BFC" w:rsidP="002B45F6">
      <w:r>
        <w:rPr>
          <w:rFonts w:hint="eastAsia"/>
        </w:rPr>
        <w:t xml:space="preserve">　　　イ）</w:t>
      </w:r>
      <w:r w:rsidRPr="00FA7BFC">
        <w:t>③の要因分析における④の関係性の分析</w:t>
      </w:r>
    </w:p>
    <w:p w14:paraId="6C3E1109" w14:textId="5A32E998" w:rsidR="00FA7BFC" w:rsidRDefault="00FA7BFC" w:rsidP="002B45F6">
      <w:r>
        <w:rPr>
          <w:rFonts w:hint="eastAsia"/>
        </w:rPr>
        <w:t xml:space="preserve">　　　ウ）</w:t>
      </w:r>
      <w:r w:rsidRPr="00FA7BFC">
        <w:t>上記について、市町村・二次医療圏別分析</w:t>
      </w:r>
    </w:p>
    <w:p w14:paraId="233C645E" w14:textId="5E8C5C6F" w:rsidR="00FA7BFC" w:rsidRDefault="00FA7BFC" w:rsidP="00FA7BFC">
      <w:r>
        <w:rPr>
          <w:rFonts w:hint="eastAsia"/>
        </w:rPr>
        <w:t xml:space="preserve">　　⑥ </w:t>
      </w:r>
      <w:r w:rsidR="00645363">
        <w:rPr>
          <w:rFonts w:hint="eastAsia"/>
        </w:rPr>
        <w:t>そ</w:t>
      </w:r>
      <w:r>
        <w:t>の他、広域連合の被保険者が抱える健康課題等の把握に効果的な分析</w:t>
      </w:r>
    </w:p>
    <w:p w14:paraId="5EE31DB3" w14:textId="058149A5" w:rsidR="00FA7BFC" w:rsidRDefault="00FA7BFC" w:rsidP="00FA7BFC">
      <w:pPr>
        <w:ind w:firstLineChars="300" w:firstLine="630"/>
      </w:pPr>
      <w:r>
        <w:rPr>
          <w:rFonts w:hint="eastAsia"/>
        </w:rPr>
        <w:t>ア）</w:t>
      </w:r>
      <w:r>
        <w:t>地区別の健康課題把握の地図上での視覚化等</w:t>
      </w:r>
    </w:p>
    <w:p w14:paraId="49F734AB" w14:textId="5F78E2C4" w:rsidR="00FA7BFC" w:rsidRDefault="00FA7BFC" w:rsidP="00FA7BFC">
      <w:pPr>
        <w:ind w:firstLineChars="200" w:firstLine="420"/>
      </w:pPr>
      <w:r>
        <w:rPr>
          <w:rFonts w:hint="eastAsia"/>
        </w:rPr>
        <w:t xml:space="preserve">⑦ </w:t>
      </w:r>
      <w:r>
        <w:t>現状分析結果と健康課題等</w:t>
      </w:r>
    </w:p>
    <w:p w14:paraId="2BAC5964" w14:textId="596E3E65" w:rsidR="00FA7BFC" w:rsidRDefault="00FA7BFC" w:rsidP="00FA7BFC">
      <w:pPr>
        <w:ind w:firstLineChars="300" w:firstLine="630"/>
      </w:pPr>
      <w:r>
        <w:rPr>
          <w:rFonts w:hint="eastAsia"/>
        </w:rPr>
        <w:t>ア）</w:t>
      </w:r>
      <w:r>
        <w:t>①～⑥の内容を踏まえた市町村・二次医療圏別の傾向と重点課題を分析</w:t>
      </w:r>
    </w:p>
    <w:p w14:paraId="6E385856" w14:textId="691A495B" w:rsidR="00FA7BFC" w:rsidRDefault="00FA7BFC" w:rsidP="00FA7BFC">
      <w:pPr>
        <w:ind w:firstLineChars="300" w:firstLine="630"/>
      </w:pPr>
      <w:r>
        <w:rPr>
          <w:rFonts w:hint="eastAsia"/>
        </w:rPr>
        <w:t>イ）市</w:t>
      </w:r>
      <w:r>
        <w:t>町村・二次医療圏別の重点施策案についての検討</w:t>
      </w:r>
    </w:p>
    <w:p w14:paraId="16FC2901" w14:textId="667CF430" w:rsidR="00FA7BFC" w:rsidRDefault="00FA7BFC" w:rsidP="00FA7BFC">
      <w:r>
        <w:rPr>
          <w:rFonts w:hint="eastAsia"/>
        </w:rPr>
        <w:t>（３）</w:t>
      </w:r>
      <w:r w:rsidRPr="00FA7BFC">
        <w:t>第３期データヘルス計画進捗状況に応じた改善案の検討</w:t>
      </w:r>
    </w:p>
    <w:p w14:paraId="03A72FC3" w14:textId="77777777" w:rsidR="0045269B" w:rsidRDefault="00FA7BFC" w:rsidP="0069088D">
      <w:r>
        <w:rPr>
          <w:rFonts w:hint="eastAsia"/>
        </w:rPr>
        <w:t xml:space="preserve">　　</w:t>
      </w:r>
      <w:r w:rsidRPr="00FA7BFC">
        <w:rPr>
          <w:rFonts w:hint="eastAsia"/>
        </w:rPr>
        <w:t>広域連合で管内市町村より収集されたデータヘルス計画の令和６年度のアウトカム・アウトプット</w:t>
      </w:r>
    </w:p>
    <w:p w14:paraId="710D3C34" w14:textId="77777777" w:rsidR="0045269B" w:rsidRDefault="0045269B" w:rsidP="0045269B">
      <w:r>
        <w:rPr>
          <w:rFonts w:hint="eastAsia"/>
        </w:rPr>
        <w:t xml:space="preserve">　</w:t>
      </w:r>
      <w:r w:rsidR="00FA7BFC" w:rsidRPr="00FA7BFC">
        <w:rPr>
          <w:rFonts w:hint="eastAsia"/>
        </w:rPr>
        <w:t>指標の達成状況と、本調査の結果から、第３期データヘルス計画中間評価・最終目標達成に向けた取</w:t>
      </w:r>
    </w:p>
    <w:p w14:paraId="307D1515" w14:textId="23CB9260" w:rsidR="00FA7BFC" w:rsidRDefault="00FA7BFC" w:rsidP="0045269B">
      <w:pPr>
        <w:ind w:firstLineChars="100" w:firstLine="210"/>
      </w:pPr>
      <w:r w:rsidRPr="00FA7BFC">
        <w:rPr>
          <w:rFonts w:hint="eastAsia"/>
        </w:rPr>
        <w:t>り組みの優先度や改善案等を考察する。</w:t>
      </w:r>
    </w:p>
    <w:p w14:paraId="6A9C1323" w14:textId="6FD892E6" w:rsidR="00FA7BFC" w:rsidRDefault="00FA7BFC" w:rsidP="00FA7BFC">
      <w:r>
        <w:rPr>
          <w:rFonts w:hint="eastAsia"/>
        </w:rPr>
        <w:t>（４）報告会の実施</w:t>
      </w:r>
    </w:p>
    <w:p w14:paraId="62888008" w14:textId="74268C3E" w:rsidR="00FA7BFC" w:rsidRDefault="00FA7BFC" w:rsidP="00FA7BFC">
      <w:r>
        <w:rPr>
          <w:rFonts w:hint="eastAsia"/>
        </w:rPr>
        <w:t xml:space="preserve">　　① </w:t>
      </w:r>
      <w:r w:rsidRPr="00FA7BFC">
        <w:t>広域連合向け統計・分析結果報告会</w:t>
      </w:r>
    </w:p>
    <w:p w14:paraId="05DF0BD5" w14:textId="636405FA" w:rsidR="00FA7BFC" w:rsidRDefault="00FA7BFC" w:rsidP="00FA7BFC">
      <w:r>
        <w:rPr>
          <w:rFonts w:hint="eastAsia"/>
        </w:rPr>
        <w:t xml:space="preserve">　　　</w:t>
      </w:r>
      <w:r w:rsidRPr="00FA7BFC">
        <w:rPr>
          <w:rFonts w:hint="eastAsia"/>
        </w:rPr>
        <w:t>実施時期は令和</w:t>
      </w:r>
      <w:r w:rsidRPr="00FA7BFC">
        <w:t>7年１１月を目安とし、実施方法は広域連合と協議の上で決定する。</w:t>
      </w:r>
    </w:p>
    <w:p w14:paraId="1D9053A5" w14:textId="3B0ED9E2" w:rsidR="00FA7BFC" w:rsidRDefault="00FA7BFC" w:rsidP="00FA7BFC">
      <w:r>
        <w:rPr>
          <w:rFonts w:hint="eastAsia"/>
        </w:rPr>
        <w:t xml:space="preserve">　　② 市町村</w:t>
      </w:r>
      <w:r w:rsidRPr="00FA7BFC">
        <w:t>向け統計・分析結果報告会</w:t>
      </w:r>
    </w:p>
    <w:p w14:paraId="0F463059" w14:textId="2A9A62C5" w:rsidR="00FA7BFC" w:rsidRDefault="00FA7BFC" w:rsidP="00FA7BFC">
      <w:r>
        <w:rPr>
          <w:rFonts w:hint="eastAsia"/>
        </w:rPr>
        <w:t xml:space="preserve">　　　</w:t>
      </w:r>
      <w:r w:rsidRPr="00FA7BFC">
        <w:rPr>
          <w:rFonts w:hint="eastAsia"/>
        </w:rPr>
        <w:t>実施時期は令和７年１１月以降、実施方法は広域連合と協議の上で決定する。</w:t>
      </w:r>
    </w:p>
    <w:p w14:paraId="11F119B9" w14:textId="77777777" w:rsidR="00345BE3" w:rsidRDefault="00345BE3" w:rsidP="00FA7BFC"/>
    <w:p w14:paraId="7FCBEA31" w14:textId="04D91202" w:rsidR="00FA7BFC" w:rsidRDefault="00FA7BFC" w:rsidP="00FA7BFC">
      <w:r>
        <w:rPr>
          <w:rFonts w:hint="eastAsia"/>
        </w:rPr>
        <w:t>６．提供データ</w:t>
      </w:r>
    </w:p>
    <w:p w14:paraId="1694784C" w14:textId="41F220AB" w:rsidR="00FA7BFC" w:rsidRDefault="00FA7BFC" w:rsidP="00FA7BFC">
      <w:r>
        <w:rPr>
          <w:rFonts w:hint="eastAsia"/>
        </w:rPr>
        <w:t xml:space="preserve">　広域連合から受注者に提供するデータについては、以下のとおりとする。</w:t>
      </w:r>
    </w:p>
    <w:p w14:paraId="00DC152B" w14:textId="3F27570A" w:rsidR="00FA7BFC" w:rsidRDefault="0030389F" w:rsidP="00FA7BFC">
      <w:r>
        <w:rPr>
          <w:rFonts w:hint="eastAsia"/>
        </w:rPr>
        <w:t>（１）統計・分析用データ</w:t>
      </w:r>
    </w:p>
    <w:p w14:paraId="6342F033" w14:textId="3449B2A1" w:rsidR="0030389F" w:rsidRDefault="0030389F" w:rsidP="00FA7BFC">
      <w:r>
        <w:rPr>
          <w:rFonts w:hint="eastAsia"/>
        </w:rPr>
        <w:t xml:space="preserve">　　① 被保険者のレセプトに関するデータ（令和４年４月～令和７年３月</w:t>
      </w:r>
      <w:r w:rsidR="008821B9">
        <w:rPr>
          <w:rFonts w:hint="eastAsia"/>
        </w:rPr>
        <w:t>診療</w:t>
      </w:r>
      <w:r>
        <w:rPr>
          <w:rFonts w:hint="eastAsia"/>
        </w:rPr>
        <w:t>分）</w:t>
      </w:r>
    </w:p>
    <w:p w14:paraId="63651506" w14:textId="77777777" w:rsidR="0030389F" w:rsidRDefault="0030389F" w:rsidP="0030389F">
      <w:r>
        <w:rPr>
          <w:rFonts w:hint="eastAsia"/>
        </w:rPr>
        <w:t xml:space="preserve">　　　 ＊分析に必要なデータの種類については、委託者と協議のうえ決定</w:t>
      </w:r>
    </w:p>
    <w:p w14:paraId="37E48403" w14:textId="145D0B87" w:rsidR="0030389F" w:rsidRDefault="0030389F" w:rsidP="0030389F">
      <w:pPr>
        <w:ind w:firstLineChars="200" w:firstLine="420"/>
      </w:pPr>
      <w:r>
        <w:rPr>
          <w:rFonts w:hint="eastAsia"/>
        </w:rPr>
        <w:lastRenderedPageBreak/>
        <w:t>②</w:t>
      </w:r>
      <w:r>
        <w:t xml:space="preserve"> 被保険者マスタ</w:t>
      </w:r>
    </w:p>
    <w:p w14:paraId="54A93218" w14:textId="0475E4C6" w:rsidR="0030389F" w:rsidRDefault="0030389F" w:rsidP="0030389F">
      <w:pPr>
        <w:ind w:firstLineChars="200" w:firstLine="420"/>
      </w:pPr>
      <w:r>
        <w:rPr>
          <w:rFonts w:hint="eastAsia"/>
        </w:rPr>
        <w:t xml:space="preserve">③ </w:t>
      </w:r>
      <w:r>
        <w:t>健康診査結果ファイル（令和４年４月～令和６年３月受診分）</w:t>
      </w:r>
    </w:p>
    <w:p w14:paraId="79F395BC" w14:textId="51231C43" w:rsidR="0030389F" w:rsidRDefault="0030389F" w:rsidP="0030389F">
      <w:pPr>
        <w:ind w:firstLineChars="200" w:firstLine="420"/>
      </w:pPr>
      <w:r>
        <w:rPr>
          <w:rFonts w:hint="eastAsia"/>
        </w:rPr>
        <w:t xml:space="preserve">④ </w:t>
      </w:r>
      <w:r>
        <w:t>被保険者の要介護度や初回要介護度など介護に関する情報（令和４年４月～令和７年３月分）</w:t>
      </w:r>
    </w:p>
    <w:p w14:paraId="10C45765" w14:textId="2534CDE3" w:rsidR="0030389F" w:rsidRDefault="0030389F" w:rsidP="0030389F">
      <w:pPr>
        <w:ind w:firstLineChars="200" w:firstLine="420"/>
      </w:pPr>
      <w:r>
        <w:rPr>
          <w:rFonts w:hint="eastAsia"/>
        </w:rPr>
        <w:t xml:space="preserve">⑤ </w:t>
      </w:r>
      <w:r>
        <w:t>後期高齢者医療概況（平成２９年度～令和６年度分）</w:t>
      </w:r>
    </w:p>
    <w:p w14:paraId="5759682D" w14:textId="13FB275B" w:rsidR="0030389F" w:rsidRDefault="0030389F" w:rsidP="0030389F">
      <w:pPr>
        <w:ind w:firstLineChars="200" w:firstLine="420"/>
      </w:pPr>
      <w:r>
        <w:rPr>
          <w:rFonts w:hint="eastAsia"/>
        </w:rPr>
        <w:t xml:space="preserve">⑥ </w:t>
      </w:r>
      <w:r>
        <w:t>自治体の有する歯科健康診断に関する情報・データ</w:t>
      </w:r>
    </w:p>
    <w:p w14:paraId="1BFE5FD1" w14:textId="14D18FA6" w:rsidR="0030389F" w:rsidRDefault="0030389F" w:rsidP="0030389F">
      <w:pPr>
        <w:ind w:firstLineChars="200" w:firstLine="420"/>
      </w:pPr>
      <w:r>
        <w:rPr>
          <w:rFonts w:hint="eastAsia"/>
        </w:rPr>
        <w:t xml:space="preserve">⑦ </w:t>
      </w:r>
      <w:r>
        <w:t>広域連合で取りまとめた自治体のデータヘルス計画目標値の達成状況に関する集計データ</w:t>
      </w:r>
    </w:p>
    <w:p w14:paraId="46E0F502" w14:textId="39D62D1D" w:rsidR="0030389F" w:rsidRDefault="0030389F" w:rsidP="0030389F">
      <w:pPr>
        <w:ind w:firstLineChars="200" w:firstLine="420"/>
      </w:pPr>
      <w:r>
        <w:rPr>
          <w:rFonts w:hint="eastAsia"/>
        </w:rPr>
        <w:t xml:space="preserve">⑧ </w:t>
      </w:r>
      <w:r>
        <w:t>その他、広域連合が必要と認めるデータ</w:t>
      </w:r>
    </w:p>
    <w:p w14:paraId="688D7950" w14:textId="1673F2B8" w:rsidR="0030389F" w:rsidRDefault="0030389F" w:rsidP="0030389F"/>
    <w:p w14:paraId="79332B99" w14:textId="7F7A43C8" w:rsidR="0030389F" w:rsidRDefault="0030389F" w:rsidP="0030389F">
      <w:r>
        <w:rPr>
          <w:rFonts w:hint="eastAsia"/>
        </w:rPr>
        <w:t>７．作成物及び納品方法、納入期限</w:t>
      </w:r>
    </w:p>
    <w:p w14:paraId="10875C60" w14:textId="370610D0" w:rsidR="0030389F" w:rsidRDefault="0030389F" w:rsidP="0030389F">
      <w:r>
        <w:rPr>
          <w:rFonts w:hint="eastAsia"/>
        </w:rPr>
        <w:t>（１）作成物及び納品方法</w:t>
      </w:r>
    </w:p>
    <w:p w14:paraId="7D52A921" w14:textId="28C1DA17" w:rsidR="0045269B" w:rsidRDefault="0030389F" w:rsidP="0045269B">
      <w:r>
        <w:rPr>
          <w:rFonts w:hint="eastAsia"/>
        </w:rPr>
        <w:t xml:space="preserve">　　</w:t>
      </w:r>
      <w:r w:rsidR="0045269B">
        <w:rPr>
          <w:rFonts w:hint="eastAsia"/>
        </w:rPr>
        <w:t>以下について、資料</w:t>
      </w:r>
      <w:r w:rsidRPr="0030389F">
        <w:rPr>
          <w:rFonts w:hint="eastAsia"/>
        </w:rPr>
        <w:t>紙媒体で</w:t>
      </w:r>
      <w:r w:rsidR="0045269B">
        <w:rPr>
          <w:rFonts w:hint="eastAsia"/>
        </w:rPr>
        <w:t>３５</w:t>
      </w:r>
      <w:r w:rsidRPr="0030389F">
        <w:rPr>
          <w:rFonts w:hint="eastAsia"/>
        </w:rPr>
        <w:t>部</w:t>
      </w:r>
      <w:r w:rsidR="003A6C74">
        <w:rPr>
          <w:rFonts w:hint="eastAsia"/>
        </w:rPr>
        <w:t>・</w:t>
      </w:r>
      <w:r w:rsidRPr="0030389F">
        <w:rPr>
          <w:rFonts w:hint="eastAsia"/>
        </w:rPr>
        <w:t>電子媒体（</w:t>
      </w:r>
      <w:r w:rsidRPr="0030389F">
        <w:t>PowerPoint及びExcel形式でCD-R</w:t>
      </w:r>
      <w:r w:rsidR="00617AEE">
        <w:rPr>
          <w:rFonts w:hint="eastAsia"/>
        </w:rPr>
        <w:t>又は</w:t>
      </w:r>
      <w:r w:rsidRPr="0030389F">
        <w:t>DVD-R</w:t>
      </w:r>
    </w:p>
    <w:p w14:paraId="7EBFD121" w14:textId="672F4A00" w:rsidR="0030389F" w:rsidRDefault="0030389F" w:rsidP="0045269B">
      <w:pPr>
        <w:ind w:firstLineChars="100" w:firstLine="210"/>
      </w:pPr>
      <w:r w:rsidRPr="0030389F">
        <w:t>に格納。）で１部納品すること。</w:t>
      </w:r>
    </w:p>
    <w:p w14:paraId="49E3518F" w14:textId="5A778E33" w:rsidR="0030389F" w:rsidRDefault="0030389F" w:rsidP="0030389F">
      <w:r>
        <w:rPr>
          <w:rFonts w:hint="eastAsia"/>
        </w:rPr>
        <w:t xml:space="preserve">　　① 統計・分析結果報告書</w:t>
      </w:r>
    </w:p>
    <w:p w14:paraId="379732A3" w14:textId="64E359A4" w:rsidR="0030389F" w:rsidRDefault="0030389F" w:rsidP="0030389F">
      <w:r>
        <w:rPr>
          <w:rFonts w:hint="eastAsia"/>
        </w:rPr>
        <w:t>（２）納品期限</w:t>
      </w:r>
    </w:p>
    <w:p w14:paraId="00F2E4AA" w14:textId="5A8BB10B" w:rsidR="0030389F" w:rsidRDefault="0030389F" w:rsidP="0030389F">
      <w:r>
        <w:rPr>
          <w:rFonts w:hint="eastAsia"/>
        </w:rPr>
        <w:t xml:space="preserve">　　</w:t>
      </w:r>
      <w:r w:rsidRPr="0030389F">
        <w:rPr>
          <w:rFonts w:hint="eastAsia"/>
        </w:rPr>
        <w:t>統計・分析結果報告書</w:t>
      </w:r>
      <w:r w:rsidRPr="0030389F">
        <w:t>：令和８年３月１３日（金）</w:t>
      </w:r>
    </w:p>
    <w:p w14:paraId="3C13EC3B" w14:textId="635A693A" w:rsidR="0030389F" w:rsidRDefault="0030389F" w:rsidP="0030389F"/>
    <w:p w14:paraId="1E83AF16" w14:textId="219C3EBF" w:rsidR="0030389F" w:rsidRDefault="0030389F" w:rsidP="0030389F">
      <w:r>
        <w:rPr>
          <w:rFonts w:hint="eastAsia"/>
        </w:rPr>
        <w:t>８．個人情報の保護</w:t>
      </w:r>
    </w:p>
    <w:p w14:paraId="19827B92" w14:textId="77777777" w:rsidR="0030389F" w:rsidRDefault="0030389F" w:rsidP="0030389F">
      <w:r>
        <w:rPr>
          <w:rFonts w:hint="eastAsia"/>
        </w:rPr>
        <w:t xml:space="preserve">　個人情報の取扱いについては、十分留意し、本業務で知り得た情報を第三者に漏らしてはならない。業務終了後も同様である。</w:t>
      </w:r>
    </w:p>
    <w:p w14:paraId="021FDFD6" w14:textId="3B5F9FD0" w:rsidR="0030389F" w:rsidRDefault="0030389F" w:rsidP="0030389F">
      <w:pPr>
        <w:ind w:firstLineChars="100" w:firstLine="210"/>
      </w:pPr>
      <w:r>
        <w:rPr>
          <w:rFonts w:hint="eastAsia"/>
        </w:rPr>
        <w:t>なお、上記作業体制について書面（別紙１）により、委託者に報告すること。</w:t>
      </w:r>
    </w:p>
    <w:p w14:paraId="5E82C94D" w14:textId="5A716789" w:rsidR="0030389F" w:rsidRDefault="0030389F" w:rsidP="0030389F"/>
    <w:p w14:paraId="4B9DE76F" w14:textId="4B24224A" w:rsidR="0030389F" w:rsidRDefault="0030389F" w:rsidP="0030389F">
      <w:r>
        <w:rPr>
          <w:rFonts w:hint="eastAsia"/>
        </w:rPr>
        <w:t>９．セキュリティ体制</w:t>
      </w:r>
    </w:p>
    <w:p w14:paraId="07814995" w14:textId="77777777" w:rsidR="0030389F" w:rsidRDefault="0030389F" w:rsidP="0030389F">
      <w:r>
        <w:rPr>
          <w:rFonts w:hint="eastAsia"/>
        </w:rPr>
        <w:t xml:space="preserve">　データの受渡し方法等、作業場所のセキュリティ対策については、以下のとおりとすること。</w:t>
      </w:r>
    </w:p>
    <w:p w14:paraId="05F095E6" w14:textId="66657FB4" w:rsidR="0030389F" w:rsidRDefault="0030389F" w:rsidP="0030389F">
      <w:r>
        <w:rPr>
          <w:rFonts w:hint="eastAsia"/>
        </w:rPr>
        <w:t>（１）</w:t>
      </w:r>
      <w:r>
        <w:t>データの受渡し</w:t>
      </w:r>
    </w:p>
    <w:p w14:paraId="79B357F1" w14:textId="77777777" w:rsidR="0030389F" w:rsidRDefault="0030389F" w:rsidP="0030389F">
      <w:pPr>
        <w:ind w:firstLineChars="200" w:firstLine="420"/>
      </w:pPr>
      <w:r>
        <w:rPr>
          <w:rFonts w:hint="eastAsia"/>
        </w:rPr>
        <w:t>本業務に使用するデータは、パスワードを設定した上で、セキュリティ便を用いて受渡しすること。</w:t>
      </w:r>
    </w:p>
    <w:p w14:paraId="7041AC03" w14:textId="0294F04F" w:rsidR="0030389F" w:rsidRDefault="0030389F" w:rsidP="0030389F">
      <w:r>
        <w:rPr>
          <w:rFonts w:hint="eastAsia"/>
        </w:rPr>
        <w:t>（２）</w:t>
      </w:r>
      <w:r>
        <w:t>作業場の分割</w:t>
      </w:r>
    </w:p>
    <w:p w14:paraId="2270EBD9" w14:textId="77777777" w:rsidR="0030389F" w:rsidRDefault="0030389F" w:rsidP="0030389F">
      <w:pPr>
        <w:ind w:firstLineChars="200" w:firstLine="420"/>
      </w:pPr>
      <w:r>
        <w:rPr>
          <w:rFonts w:hint="eastAsia"/>
        </w:rPr>
        <w:t>データ入力を行う場所、業務サーバーを設置している場所を分けて管理すること。</w:t>
      </w:r>
    </w:p>
    <w:p w14:paraId="6114A7F1" w14:textId="0B07CFD2" w:rsidR="0030389F" w:rsidRDefault="0030389F" w:rsidP="0030389F">
      <w:r>
        <w:rPr>
          <w:rFonts w:hint="eastAsia"/>
        </w:rPr>
        <w:t>（３）</w:t>
      </w:r>
      <w:r>
        <w:t>入退管理の徹底</w:t>
      </w:r>
    </w:p>
    <w:p w14:paraId="1AE1EA37" w14:textId="77777777" w:rsidR="003A6C74" w:rsidRDefault="0030389F" w:rsidP="0069088D">
      <w:pPr>
        <w:ind w:firstLineChars="200" w:firstLine="420"/>
      </w:pPr>
      <w:r>
        <w:rPr>
          <w:rFonts w:hint="eastAsia"/>
        </w:rPr>
        <w:t>各作業場への入室には、指紋認証などの入室制限を行い、予め登録している者だけが作業できるよ</w:t>
      </w:r>
    </w:p>
    <w:p w14:paraId="707BA6A8" w14:textId="67E30669" w:rsidR="0030389F" w:rsidRDefault="0030389F" w:rsidP="003A6C74">
      <w:pPr>
        <w:ind w:firstLineChars="100" w:firstLine="210"/>
      </w:pPr>
      <w:r>
        <w:rPr>
          <w:rFonts w:hint="eastAsia"/>
        </w:rPr>
        <w:t>うにすること。</w:t>
      </w:r>
    </w:p>
    <w:p w14:paraId="52B580A1" w14:textId="306F9596" w:rsidR="0030389F" w:rsidRDefault="0030389F" w:rsidP="0030389F">
      <w:r>
        <w:rPr>
          <w:rFonts w:hint="eastAsia"/>
        </w:rPr>
        <w:t>（４）</w:t>
      </w:r>
      <w:r>
        <w:t>データの持ち出しの禁止</w:t>
      </w:r>
    </w:p>
    <w:p w14:paraId="1814753C" w14:textId="108ABF99" w:rsidR="0030389F" w:rsidRDefault="0030389F" w:rsidP="00345BE3">
      <w:pPr>
        <w:ind w:leftChars="100" w:left="210" w:firstLineChars="100" w:firstLine="210"/>
      </w:pPr>
      <w:r>
        <w:rPr>
          <w:rFonts w:hint="eastAsia"/>
        </w:rPr>
        <w:t>私物の持込みを禁止するとともに、</w:t>
      </w:r>
      <w:r w:rsidR="008821B9">
        <w:rPr>
          <w:rFonts w:hint="eastAsia"/>
        </w:rPr>
        <w:t>USB</w:t>
      </w:r>
      <w:r>
        <w:rPr>
          <w:rFonts w:hint="eastAsia"/>
        </w:rPr>
        <w:t>端子の無効化を行い、監視カメラによる監視及び撮影の記録をすること。</w:t>
      </w:r>
    </w:p>
    <w:p w14:paraId="63E242FB" w14:textId="738AF186" w:rsidR="0030389F" w:rsidRDefault="0030389F" w:rsidP="0030389F">
      <w:r>
        <w:rPr>
          <w:rFonts w:hint="eastAsia"/>
        </w:rPr>
        <w:t>（５）</w:t>
      </w:r>
      <w:r>
        <w:t>保管場所の施錠</w:t>
      </w:r>
    </w:p>
    <w:p w14:paraId="5DA4BB13" w14:textId="77777777" w:rsidR="003A6C74" w:rsidRDefault="0030389F" w:rsidP="0069088D">
      <w:pPr>
        <w:ind w:firstLineChars="200" w:firstLine="420"/>
      </w:pPr>
      <w:r>
        <w:rPr>
          <w:rFonts w:hint="eastAsia"/>
        </w:rPr>
        <w:t>受領したデータは、保管庫に入れて施錠し、データを格納している業務サーバーもラックに入れた</w:t>
      </w:r>
    </w:p>
    <w:p w14:paraId="7A307C42" w14:textId="13A9A830" w:rsidR="0030389F" w:rsidRDefault="0030389F" w:rsidP="003A6C74">
      <w:pPr>
        <w:ind w:firstLineChars="100" w:firstLine="210"/>
      </w:pPr>
      <w:r>
        <w:rPr>
          <w:rFonts w:hint="eastAsia"/>
        </w:rPr>
        <w:t>状態で管理すること。</w:t>
      </w:r>
    </w:p>
    <w:p w14:paraId="311BF174" w14:textId="0FBA2321" w:rsidR="0030389F" w:rsidRDefault="0030389F" w:rsidP="0030389F">
      <w:r>
        <w:rPr>
          <w:rFonts w:hint="eastAsia"/>
        </w:rPr>
        <w:t>（６）</w:t>
      </w:r>
      <w:r>
        <w:t>情報セキュリティの認証取得</w:t>
      </w:r>
    </w:p>
    <w:p w14:paraId="44444B9F" w14:textId="36BCF35C" w:rsidR="0030389F" w:rsidRDefault="0030389F" w:rsidP="0030389F">
      <w:pPr>
        <w:ind w:firstLineChars="200" w:firstLine="420"/>
      </w:pPr>
      <w:r>
        <w:rPr>
          <w:rFonts w:hint="eastAsia"/>
        </w:rPr>
        <w:t>受注者は</w:t>
      </w:r>
      <w:r w:rsidR="008821B9">
        <w:rPr>
          <w:rFonts w:hint="eastAsia"/>
        </w:rPr>
        <w:t>ISMS</w:t>
      </w:r>
      <w:r>
        <w:rPr>
          <w:rFonts w:hint="eastAsia"/>
        </w:rPr>
        <w:t>認証</w:t>
      </w:r>
      <w:r w:rsidR="00617AEE">
        <w:rPr>
          <w:rFonts w:hint="eastAsia"/>
        </w:rPr>
        <w:t>又は</w:t>
      </w:r>
      <w:r>
        <w:rPr>
          <w:rFonts w:hint="eastAsia"/>
        </w:rPr>
        <w:t>プライバシーマーク（</w:t>
      </w:r>
      <w:r w:rsidR="008821B9">
        <w:rPr>
          <w:rFonts w:hint="eastAsia"/>
        </w:rPr>
        <w:t>Ｐ</w:t>
      </w:r>
      <w:r>
        <w:rPr>
          <w:rFonts w:hint="eastAsia"/>
        </w:rPr>
        <w:t>マーク）を取得していること。</w:t>
      </w:r>
    </w:p>
    <w:p w14:paraId="774B9425" w14:textId="2EFE47C2" w:rsidR="0030389F" w:rsidRDefault="0030389F" w:rsidP="0030389F">
      <w:r>
        <w:rPr>
          <w:rFonts w:hint="eastAsia"/>
        </w:rPr>
        <w:lastRenderedPageBreak/>
        <w:t>１０．</w:t>
      </w:r>
      <w:r>
        <w:t>契約後のスケジュール（予定）</w:t>
      </w:r>
    </w:p>
    <w:p w14:paraId="297F4981" w14:textId="5600971A" w:rsidR="0030389F" w:rsidRDefault="0030389F" w:rsidP="0030389F">
      <w:pPr>
        <w:ind w:firstLineChars="100" w:firstLine="210"/>
      </w:pPr>
      <w:r>
        <w:rPr>
          <w:rFonts w:hint="eastAsia"/>
        </w:rPr>
        <w:t>令和７年</w:t>
      </w:r>
      <w:r>
        <w:t>６月中旬</w:t>
      </w:r>
      <w:r>
        <w:tab/>
      </w:r>
      <w:r>
        <w:rPr>
          <w:rFonts w:hint="eastAsia"/>
        </w:rPr>
        <w:t xml:space="preserve">　</w:t>
      </w:r>
      <w:r>
        <w:t>統計・分析用データの受渡し</w:t>
      </w:r>
    </w:p>
    <w:p w14:paraId="133394D6" w14:textId="3143B3CB" w:rsidR="0030389F" w:rsidRDefault="0030389F" w:rsidP="0030389F">
      <w:pPr>
        <w:ind w:firstLineChars="100" w:firstLine="210"/>
      </w:pPr>
      <w:r>
        <w:rPr>
          <w:rFonts w:hint="eastAsia"/>
        </w:rPr>
        <w:t>令和７年１０月下旬</w:t>
      </w:r>
      <w:r>
        <w:tab/>
      </w:r>
      <w:r>
        <w:rPr>
          <w:rFonts w:hint="eastAsia"/>
        </w:rPr>
        <w:t xml:space="preserve">　</w:t>
      </w:r>
      <w:r>
        <w:t>統計・分析結果報告書一次案（速報値）納品</w:t>
      </w:r>
    </w:p>
    <w:p w14:paraId="3CE18758" w14:textId="0D554997" w:rsidR="0030389F" w:rsidRDefault="0030389F" w:rsidP="0030389F">
      <w:pPr>
        <w:ind w:firstLineChars="100" w:firstLine="210"/>
      </w:pPr>
      <w:r>
        <w:rPr>
          <w:rFonts w:hint="eastAsia"/>
        </w:rPr>
        <w:t>令和７年１１月以降</w:t>
      </w:r>
      <w:r>
        <w:tab/>
      </w:r>
      <w:r>
        <w:rPr>
          <w:rFonts w:hint="eastAsia"/>
        </w:rPr>
        <w:t xml:space="preserve">　</w:t>
      </w:r>
      <w:r>
        <w:t>統計・分析結果資料報告会実施</w:t>
      </w:r>
    </w:p>
    <w:p w14:paraId="33121E40" w14:textId="1BF4ED57" w:rsidR="0030389F" w:rsidRDefault="0030389F" w:rsidP="0030389F">
      <w:pPr>
        <w:ind w:firstLineChars="100" w:firstLine="210"/>
      </w:pPr>
      <w:r>
        <w:rPr>
          <w:rFonts w:hint="eastAsia"/>
        </w:rPr>
        <w:t>令和７年１１月末日</w:t>
      </w:r>
      <w:r>
        <w:tab/>
      </w:r>
      <w:r>
        <w:rPr>
          <w:rFonts w:hint="eastAsia"/>
        </w:rPr>
        <w:t xml:space="preserve">　</w:t>
      </w:r>
      <w:r>
        <w:t>統計・分析結果報告書二次案（修正案）納品</w:t>
      </w:r>
    </w:p>
    <w:p w14:paraId="33765901" w14:textId="468FDA6B" w:rsidR="0030389F" w:rsidRDefault="0030389F" w:rsidP="0030389F">
      <w:pPr>
        <w:ind w:firstLineChars="100" w:firstLine="210"/>
      </w:pPr>
      <w:r>
        <w:rPr>
          <w:rFonts w:hint="eastAsia"/>
        </w:rPr>
        <w:t>令和８年</w:t>
      </w:r>
      <w:r>
        <w:t>３月１３日</w:t>
      </w:r>
      <w:r>
        <w:tab/>
      </w:r>
      <w:r>
        <w:rPr>
          <w:rFonts w:hint="eastAsia"/>
        </w:rPr>
        <w:t xml:space="preserve">　</w:t>
      </w:r>
      <w:r>
        <w:t>統計・分析結果報告書（完成版）納品</w:t>
      </w:r>
    </w:p>
    <w:p w14:paraId="5E115CB7" w14:textId="5B1EBAC9" w:rsidR="0030389F" w:rsidRDefault="0030389F" w:rsidP="0030389F"/>
    <w:p w14:paraId="44F096D9" w14:textId="56E62404" w:rsidR="0030389F" w:rsidRDefault="0030389F" w:rsidP="0030389F">
      <w:r>
        <w:rPr>
          <w:rFonts w:hint="eastAsia"/>
        </w:rPr>
        <w:t>１１．その他</w:t>
      </w:r>
    </w:p>
    <w:p w14:paraId="3E5EA318" w14:textId="1A505565" w:rsidR="0030389F" w:rsidRDefault="0030389F" w:rsidP="0030389F">
      <w:r>
        <w:rPr>
          <w:rFonts w:hint="eastAsia"/>
        </w:rPr>
        <w:t>（１）</w:t>
      </w:r>
      <w:r>
        <w:t>業務委託契約の締結後、成果品納入までの作業スケジュールを速やかに提出すること。</w:t>
      </w:r>
    </w:p>
    <w:p w14:paraId="4FA3B09A" w14:textId="4B3ADFE4" w:rsidR="0030389F" w:rsidRDefault="0030389F" w:rsidP="0030389F">
      <w:r>
        <w:rPr>
          <w:rFonts w:hint="eastAsia"/>
        </w:rPr>
        <w:t>（２）</w:t>
      </w:r>
      <w:r>
        <w:t>広域連合が開催する会議、その他打ち合わせ等へ参加すること。</w:t>
      </w:r>
    </w:p>
    <w:p w14:paraId="70D763A6" w14:textId="77777777" w:rsidR="003A6C74" w:rsidRDefault="0030389F" w:rsidP="0069088D">
      <w:r>
        <w:rPr>
          <w:rFonts w:hint="eastAsia"/>
        </w:rPr>
        <w:t>（３）</w:t>
      </w:r>
      <w:r>
        <w:t>成果品納入後に実施する、対象者・対象除外者の確認等の検査において、成果品に補正が必要な</w:t>
      </w:r>
    </w:p>
    <w:p w14:paraId="55BAD877" w14:textId="1216C5D4" w:rsidR="0030389F" w:rsidRDefault="0030389F" w:rsidP="003A6C74">
      <w:pPr>
        <w:ind w:firstLineChars="200" w:firstLine="420"/>
      </w:pPr>
      <w:r>
        <w:t>場合は遅滞なく当該補正を行うこと。</w:t>
      </w:r>
    </w:p>
    <w:p w14:paraId="7C0F22DF" w14:textId="1EA9C0BA" w:rsidR="0030389F" w:rsidRDefault="0030389F" w:rsidP="0030389F">
      <w:r>
        <w:rPr>
          <w:rFonts w:hint="eastAsia"/>
        </w:rPr>
        <w:t>（４）</w:t>
      </w:r>
      <w:r>
        <w:t>本業務で作成されたデータの著作権は、広域連合に帰属する。</w:t>
      </w:r>
    </w:p>
    <w:p w14:paraId="3A2B8800" w14:textId="08AF4251" w:rsidR="0030389F" w:rsidRPr="0030389F" w:rsidRDefault="0030389F" w:rsidP="0030389F">
      <w:r>
        <w:rPr>
          <w:rFonts w:hint="eastAsia"/>
        </w:rPr>
        <w:t>（５）</w:t>
      </w:r>
      <w:r>
        <w:t>本仕様に定めのないことや本仕様に疑義が生じた場合は、契約者双方が協議して決定する。</w:t>
      </w:r>
    </w:p>
    <w:sectPr w:rsidR="0030389F" w:rsidRPr="0030389F" w:rsidSect="0045269B">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E14E" w14:textId="77777777" w:rsidR="00B9764B" w:rsidRDefault="00B9764B" w:rsidP="00B9764B">
      <w:r>
        <w:separator/>
      </w:r>
    </w:p>
  </w:endnote>
  <w:endnote w:type="continuationSeparator" w:id="0">
    <w:p w14:paraId="09A54785" w14:textId="77777777" w:rsidR="00B9764B" w:rsidRDefault="00B9764B" w:rsidP="00B9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7F9F" w14:textId="77777777" w:rsidR="00B9764B" w:rsidRDefault="00B9764B" w:rsidP="00B9764B">
      <w:r>
        <w:separator/>
      </w:r>
    </w:p>
  </w:footnote>
  <w:footnote w:type="continuationSeparator" w:id="0">
    <w:p w14:paraId="6D7A60F7" w14:textId="77777777" w:rsidR="00B9764B" w:rsidRDefault="00B9764B" w:rsidP="00B9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739DA"/>
    <w:multiLevelType w:val="hybridMultilevel"/>
    <w:tmpl w:val="036A5356"/>
    <w:lvl w:ilvl="0" w:tplc="55EA73CC">
      <w:start w:val="1"/>
      <w:numFmt w:val="aiueoFullWidth"/>
      <w:lvlText w:val="%1)"/>
      <w:lvlJc w:val="left"/>
      <w:pPr>
        <w:ind w:left="2171" w:hanging="440"/>
      </w:pPr>
      <w:rPr>
        <w:rFonts w:hint="eastAsia"/>
      </w:rPr>
    </w:lvl>
    <w:lvl w:ilvl="1" w:tplc="FFFFFFFF" w:tentative="1">
      <w:start w:val="1"/>
      <w:numFmt w:val="aiueoFullWidth"/>
      <w:lvlText w:val="(%2)"/>
      <w:lvlJc w:val="left"/>
      <w:pPr>
        <w:ind w:left="2611" w:hanging="440"/>
      </w:pPr>
    </w:lvl>
    <w:lvl w:ilvl="2" w:tplc="FFFFFFFF" w:tentative="1">
      <w:start w:val="1"/>
      <w:numFmt w:val="decimalEnclosedCircle"/>
      <w:lvlText w:val="%3"/>
      <w:lvlJc w:val="left"/>
      <w:pPr>
        <w:ind w:left="3051" w:hanging="440"/>
      </w:pPr>
    </w:lvl>
    <w:lvl w:ilvl="3" w:tplc="FFFFFFFF" w:tentative="1">
      <w:start w:val="1"/>
      <w:numFmt w:val="decimal"/>
      <w:lvlText w:val="%4."/>
      <w:lvlJc w:val="left"/>
      <w:pPr>
        <w:ind w:left="3491" w:hanging="440"/>
      </w:pPr>
    </w:lvl>
    <w:lvl w:ilvl="4" w:tplc="FFFFFFFF" w:tentative="1">
      <w:start w:val="1"/>
      <w:numFmt w:val="aiueoFullWidth"/>
      <w:lvlText w:val="(%5)"/>
      <w:lvlJc w:val="left"/>
      <w:pPr>
        <w:ind w:left="3931" w:hanging="440"/>
      </w:pPr>
    </w:lvl>
    <w:lvl w:ilvl="5" w:tplc="FFFFFFFF" w:tentative="1">
      <w:start w:val="1"/>
      <w:numFmt w:val="decimalEnclosedCircle"/>
      <w:lvlText w:val="%6"/>
      <w:lvlJc w:val="left"/>
      <w:pPr>
        <w:ind w:left="4371" w:hanging="440"/>
      </w:pPr>
    </w:lvl>
    <w:lvl w:ilvl="6" w:tplc="FFFFFFFF" w:tentative="1">
      <w:start w:val="1"/>
      <w:numFmt w:val="decimal"/>
      <w:lvlText w:val="%7."/>
      <w:lvlJc w:val="left"/>
      <w:pPr>
        <w:ind w:left="4811" w:hanging="440"/>
      </w:pPr>
    </w:lvl>
    <w:lvl w:ilvl="7" w:tplc="FFFFFFFF" w:tentative="1">
      <w:start w:val="1"/>
      <w:numFmt w:val="aiueoFullWidth"/>
      <w:lvlText w:val="(%8)"/>
      <w:lvlJc w:val="left"/>
      <w:pPr>
        <w:ind w:left="5251" w:hanging="440"/>
      </w:pPr>
    </w:lvl>
    <w:lvl w:ilvl="8" w:tplc="FFFFFFFF" w:tentative="1">
      <w:start w:val="1"/>
      <w:numFmt w:val="decimalEnclosedCircle"/>
      <w:lvlText w:val="%9"/>
      <w:lvlJc w:val="left"/>
      <w:pPr>
        <w:ind w:left="569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4A"/>
    <w:rsid w:val="000E574E"/>
    <w:rsid w:val="001121BE"/>
    <w:rsid w:val="001200A5"/>
    <w:rsid w:val="001F3B4A"/>
    <w:rsid w:val="001F5EA2"/>
    <w:rsid w:val="002B45F6"/>
    <w:rsid w:val="002F2D56"/>
    <w:rsid w:val="0030389F"/>
    <w:rsid w:val="00345BE3"/>
    <w:rsid w:val="00371771"/>
    <w:rsid w:val="003A6C74"/>
    <w:rsid w:val="0045269B"/>
    <w:rsid w:val="004F41C6"/>
    <w:rsid w:val="00592EE2"/>
    <w:rsid w:val="00594F7A"/>
    <w:rsid w:val="00617AEE"/>
    <w:rsid w:val="00645363"/>
    <w:rsid w:val="0069088D"/>
    <w:rsid w:val="008647EE"/>
    <w:rsid w:val="008821B9"/>
    <w:rsid w:val="008E6FF4"/>
    <w:rsid w:val="00991AA3"/>
    <w:rsid w:val="00B376A3"/>
    <w:rsid w:val="00B9764B"/>
    <w:rsid w:val="00CC6E58"/>
    <w:rsid w:val="00E25567"/>
    <w:rsid w:val="00E2782F"/>
    <w:rsid w:val="00F83CEB"/>
    <w:rsid w:val="00FA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6E8CA7"/>
  <w15:chartTrackingRefBased/>
  <w15:docId w15:val="{6CE7CBFE-3B7E-4D51-8D2C-AE07C3DC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B4A"/>
    <w:pPr>
      <w:ind w:leftChars="400" w:left="840"/>
    </w:pPr>
  </w:style>
  <w:style w:type="paragraph" w:styleId="a4">
    <w:name w:val="header"/>
    <w:basedOn w:val="a"/>
    <w:link w:val="a5"/>
    <w:uiPriority w:val="99"/>
    <w:unhideWhenUsed/>
    <w:rsid w:val="00B9764B"/>
    <w:pPr>
      <w:tabs>
        <w:tab w:val="center" w:pos="4252"/>
        <w:tab w:val="right" w:pos="8504"/>
      </w:tabs>
      <w:snapToGrid w:val="0"/>
    </w:pPr>
  </w:style>
  <w:style w:type="character" w:customStyle="1" w:styleId="a5">
    <w:name w:val="ヘッダー (文字)"/>
    <w:basedOn w:val="a0"/>
    <w:link w:val="a4"/>
    <w:uiPriority w:val="99"/>
    <w:rsid w:val="00B9764B"/>
  </w:style>
  <w:style w:type="paragraph" w:styleId="a6">
    <w:name w:val="footer"/>
    <w:basedOn w:val="a"/>
    <w:link w:val="a7"/>
    <w:uiPriority w:val="99"/>
    <w:unhideWhenUsed/>
    <w:rsid w:val="00B9764B"/>
    <w:pPr>
      <w:tabs>
        <w:tab w:val="center" w:pos="4252"/>
        <w:tab w:val="right" w:pos="8504"/>
      </w:tabs>
      <w:snapToGrid w:val="0"/>
    </w:pPr>
  </w:style>
  <w:style w:type="character" w:customStyle="1" w:styleId="a7">
    <w:name w:val="フッター (文字)"/>
    <w:basedOn w:val="a0"/>
    <w:link w:val="a6"/>
    <w:uiPriority w:val="99"/>
    <w:rsid w:val="00B9764B"/>
  </w:style>
  <w:style w:type="character" w:styleId="a8">
    <w:name w:val="annotation reference"/>
    <w:basedOn w:val="a0"/>
    <w:uiPriority w:val="99"/>
    <w:semiHidden/>
    <w:unhideWhenUsed/>
    <w:rsid w:val="001121BE"/>
    <w:rPr>
      <w:sz w:val="18"/>
      <w:szCs w:val="18"/>
    </w:rPr>
  </w:style>
  <w:style w:type="paragraph" w:styleId="a9">
    <w:name w:val="annotation text"/>
    <w:basedOn w:val="a"/>
    <w:link w:val="aa"/>
    <w:uiPriority w:val="99"/>
    <w:semiHidden/>
    <w:unhideWhenUsed/>
    <w:rsid w:val="001121BE"/>
    <w:pPr>
      <w:jc w:val="left"/>
    </w:pPr>
  </w:style>
  <w:style w:type="character" w:customStyle="1" w:styleId="aa">
    <w:name w:val="コメント文字列 (文字)"/>
    <w:basedOn w:val="a0"/>
    <w:link w:val="a9"/>
    <w:uiPriority w:val="99"/>
    <w:semiHidden/>
    <w:rsid w:val="001121BE"/>
  </w:style>
  <w:style w:type="paragraph" w:styleId="ab">
    <w:name w:val="annotation subject"/>
    <w:basedOn w:val="a9"/>
    <w:next w:val="a9"/>
    <w:link w:val="ac"/>
    <w:uiPriority w:val="99"/>
    <w:semiHidden/>
    <w:unhideWhenUsed/>
    <w:rsid w:val="001121BE"/>
    <w:rPr>
      <w:b/>
      <w:bCs/>
    </w:rPr>
  </w:style>
  <w:style w:type="character" w:customStyle="1" w:styleId="ac">
    <w:name w:val="コメント内容 (文字)"/>
    <w:basedOn w:val="aa"/>
    <w:link w:val="ab"/>
    <w:uiPriority w:val="99"/>
    <w:semiHidden/>
    <w:rsid w:val="00112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674</Words>
  <Characters>3846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広域連合</dc:creator>
  <cp:keywords/>
  <dc:description/>
  <cp:lastModifiedBy>広域連合</cp:lastModifiedBy>
  <cp:revision>16</cp:revision>
  <cp:lastPrinted>2025-02-05T04:22:00Z</cp:lastPrinted>
  <dcterms:created xsi:type="dcterms:W3CDTF">2025-01-23T07:23:00Z</dcterms:created>
  <dcterms:modified xsi:type="dcterms:W3CDTF">2025-02-18T01:47:00Z</dcterms:modified>
</cp:coreProperties>
</file>