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DA76" w14:textId="594BCF5D" w:rsidR="00125AEA" w:rsidRPr="00A30D1C" w:rsidRDefault="00B77C59" w:rsidP="00BC2D56">
      <w:pPr>
        <w:overflowPunct w:val="0"/>
        <w:ind w:left="867" w:hangingChars="400" w:hanging="867"/>
        <w:jc w:val="center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令和７年度</w:t>
      </w:r>
      <w:r w:rsidR="0078524F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後期高齢者医療適正服薬</w:t>
      </w: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相談勧奨通知作成等業務</w:t>
      </w:r>
      <w:r w:rsidR="00F30CD8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委託</w:t>
      </w:r>
      <w:r w:rsidR="00125AEA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に係る</w:t>
      </w:r>
    </w:p>
    <w:p w14:paraId="5F56C1E6" w14:textId="35A6E45E" w:rsidR="00BC2D56" w:rsidRPr="00A30D1C" w:rsidRDefault="00C810BC" w:rsidP="00BC2D56">
      <w:pPr>
        <w:overflowPunct w:val="0"/>
        <w:ind w:left="867" w:hangingChars="400" w:hanging="867"/>
        <w:jc w:val="center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公募</w:t>
      </w:r>
      <w:r w:rsidR="00532560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型</w:t>
      </w:r>
      <w:r w:rsidR="00125AEA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企画競争審査会設置要綱</w:t>
      </w:r>
    </w:p>
    <w:p w14:paraId="1E597703" w14:textId="77777777" w:rsidR="00BC2D56" w:rsidRPr="00A30D1C" w:rsidRDefault="00BC2D56" w:rsidP="00BC2D56">
      <w:pPr>
        <w:overflowPunct w:val="0"/>
        <w:ind w:left="867" w:hangingChars="400" w:hanging="867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10895C9B" w14:textId="6D296848" w:rsidR="00BC2D56" w:rsidRPr="00A30D1C" w:rsidRDefault="00580669" w:rsidP="00B77C59">
      <w:pPr>
        <w:overflowPunct w:val="0"/>
        <w:ind w:left="867" w:hangingChars="400" w:hanging="867"/>
        <w:jc w:val="righ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令和</w:t>
      </w:r>
      <w:r w:rsidR="00ED59AF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７</w:t>
      </w: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年</w:t>
      </w:r>
      <w:r w:rsidR="00342C22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２</w:t>
      </w: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月</w:t>
      </w:r>
      <w:r w:rsidR="00342C22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１９</w:t>
      </w:r>
      <w:r w:rsidR="00BC2D56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日</w:t>
      </w:r>
      <w:r w:rsidR="00B77C59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 xml:space="preserve">　</w:t>
      </w:r>
      <w:r w:rsidR="00BC2D56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事務局長決裁</w:t>
      </w:r>
    </w:p>
    <w:p w14:paraId="00B252E5" w14:textId="77777777" w:rsidR="00BC2D56" w:rsidRPr="00A30D1C" w:rsidRDefault="00125AEA" w:rsidP="00BC2D56">
      <w:pPr>
        <w:overflowPunct w:val="0"/>
        <w:textAlignment w:val="baseline"/>
        <w:rPr>
          <w:rFonts w:ascii="ＭＳ 明朝" w:eastAsia="ＭＳ 明朝" w:hAnsi="Times New Roman" w:cs="Times New Roman"/>
          <w:snapToGrid w:val="0"/>
          <w:spacing w:val="2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 xml:space="preserve">　（設置</w:t>
      </w:r>
      <w:r w:rsidR="00BC2D56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）</w:t>
      </w:r>
    </w:p>
    <w:p w14:paraId="5422D197" w14:textId="64AB543C" w:rsidR="00BC2D56" w:rsidRPr="00A30D1C" w:rsidRDefault="00125AEA" w:rsidP="00BC2D56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第１条　秋田県</w:t>
      </w:r>
      <w:r w:rsidR="00532560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後期高齢者医療広域連合（以下「広域連合」という。）が発注する</w:t>
      </w:r>
      <w:r w:rsidR="00B77C59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令和７年度</w:t>
      </w:r>
      <w:r w:rsidR="0078524F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後期高齢者医療</w:t>
      </w:r>
      <w:r w:rsidR="00B77C59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適正服薬相談勧奨通知作成等業務</w:t>
      </w:r>
      <w:r w:rsidR="00F30CD8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委託</w:t>
      </w:r>
      <w:r w:rsidR="006A131B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の受託者を選定するに当たり、業者</w:t>
      </w: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から提</w:t>
      </w:r>
      <w:r w:rsidR="00532560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案された企画内容の審査等を行うため、</w:t>
      </w:r>
      <w:r w:rsidR="0078524F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後期高齢者医療適正服薬相談</w:t>
      </w:r>
      <w:r w:rsidR="00DD09E6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勧奨通知作成等</w:t>
      </w:r>
      <w:r w:rsidR="0078524F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業務</w:t>
      </w:r>
      <w:r w:rsidR="005E79DA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委託</w:t>
      </w: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企画競争審査会（以下「審査会」という。）を設置する。</w:t>
      </w:r>
    </w:p>
    <w:p w14:paraId="56CF62C0" w14:textId="77777777" w:rsidR="00BC2D56" w:rsidRPr="00A30D1C" w:rsidRDefault="00BC2D56" w:rsidP="00BC2D56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snapToGrid w:val="0"/>
          <w:spacing w:val="2"/>
          <w:kern w:val="0"/>
          <w:szCs w:val="21"/>
        </w:rPr>
      </w:pPr>
    </w:p>
    <w:p w14:paraId="6D0C3D55" w14:textId="77777777" w:rsidR="00BC2D56" w:rsidRPr="00A30D1C" w:rsidRDefault="00125AEA" w:rsidP="00BC2D56">
      <w:pPr>
        <w:overflowPunct w:val="0"/>
        <w:textAlignment w:val="baseline"/>
        <w:rPr>
          <w:rFonts w:ascii="ＭＳ 明朝" w:eastAsia="ＭＳ 明朝" w:hAnsi="Times New Roman" w:cs="Times New Roman"/>
          <w:snapToGrid w:val="0"/>
          <w:spacing w:val="2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 xml:space="preserve">　（組織</w:t>
      </w:r>
      <w:r w:rsidR="00BC2D56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）</w:t>
      </w:r>
    </w:p>
    <w:p w14:paraId="0999E111" w14:textId="77777777" w:rsidR="00BC2D56" w:rsidRPr="00A30D1C" w:rsidRDefault="00BC2D56" w:rsidP="00BC2D56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第２条</w:t>
      </w:r>
      <w:r w:rsidR="00532560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 xml:space="preserve">　審査会の委員は</w:t>
      </w:r>
      <w:r w:rsidR="006A131B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、</w:t>
      </w:r>
      <w:r w:rsidR="00532560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次のとおり広域連合</w:t>
      </w:r>
      <w:r w:rsidR="006A131B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の</w:t>
      </w:r>
      <w:r w:rsidR="00532560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職員</w:t>
      </w:r>
      <w:r w:rsidR="00125AEA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で構成する。</w:t>
      </w:r>
    </w:p>
    <w:tbl>
      <w:tblPr>
        <w:tblStyle w:val="ab"/>
        <w:tblW w:w="0" w:type="auto"/>
        <w:tblInd w:w="212" w:type="dxa"/>
        <w:tblLook w:val="04A0" w:firstRow="1" w:lastRow="0" w:firstColumn="1" w:lastColumn="0" w:noHBand="0" w:noVBand="1"/>
      </w:tblPr>
      <w:tblGrid>
        <w:gridCol w:w="8997"/>
      </w:tblGrid>
      <w:tr w:rsidR="00A30D1C" w:rsidRPr="00A30D1C" w14:paraId="34C4FDB0" w14:textId="77777777" w:rsidTr="008D6B2A">
        <w:tc>
          <w:tcPr>
            <w:tcW w:w="8997" w:type="dxa"/>
          </w:tcPr>
          <w:p w14:paraId="6F5BEDF7" w14:textId="77777777" w:rsidR="008D6B2A" w:rsidRPr="00A30D1C" w:rsidRDefault="008D6B2A" w:rsidP="004125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napToGrid w:val="0"/>
                <w:spacing w:val="2"/>
                <w:kern w:val="0"/>
                <w:szCs w:val="21"/>
              </w:rPr>
            </w:pPr>
            <w:r w:rsidRPr="00A30D1C">
              <w:rPr>
                <w:rFonts w:ascii="ＭＳ 明朝" w:eastAsia="ＭＳ 明朝" w:hAnsi="Times New Roman" w:cs="Times New Roman" w:hint="eastAsia"/>
                <w:snapToGrid w:val="0"/>
                <w:spacing w:val="2"/>
                <w:kern w:val="0"/>
                <w:szCs w:val="21"/>
              </w:rPr>
              <w:t>所属・職名等</w:t>
            </w:r>
          </w:p>
        </w:tc>
      </w:tr>
      <w:tr w:rsidR="008D6B2A" w:rsidRPr="00A30D1C" w14:paraId="6B98FADC" w14:textId="77777777" w:rsidTr="008D6B2A">
        <w:tc>
          <w:tcPr>
            <w:tcW w:w="8997" w:type="dxa"/>
          </w:tcPr>
          <w:p w14:paraId="04452494" w14:textId="68C354C1" w:rsidR="008D6B2A" w:rsidRPr="00A30D1C" w:rsidRDefault="008D6B2A" w:rsidP="0078524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napToGrid w:val="0"/>
                <w:spacing w:val="2"/>
                <w:kern w:val="0"/>
                <w:szCs w:val="21"/>
              </w:rPr>
            </w:pPr>
            <w:r w:rsidRPr="00A30D1C">
              <w:rPr>
                <w:rFonts w:ascii="ＭＳ 明朝" w:eastAsia="ＭＳ 明朝" w:hAnsi="Times New Roman" w:cs="Times New Roman" w:hint="eastAsia"/>
                <w:snapToGrid w:val="0"/>
                <w:spacing w:val="2"/>
                <w:kern w:val="0"/>
                <w:szCs w:val="21"/>
              </w:rPr>
              <w:t>事務局長、次長、総務課長、業務課長</w:t>
            </w:r>
            <w:r w:rsidR="00B77C59" w:rsidRPr="00A30D1C">
              <w:rPr>
                <w:rFonts w:ascii="ＭＳ 明朝" w:eastAsia="ＭＳ 明朝" w:hAnsi="Times New Roman" w:cs="Times New Roman" w:hint="eastAsia"/>
                <w:snapToGrid w:val="0"/>
                <w:spacing w:val="2"/>
                <w:kern w:val="0"/>
                <w:szCs w:val="21"/>
              </w:rPr>
              <w:t>、総務課長補佐及び業務課長補佐</w:t>
            </w:r>
          </w:p>
        </w:tc>
      </w:tr>
    </w:tbl>
    <w:p w14:paraId="66DCB37E" w14:textId="77777777" w:rsidR="00BC2D56" w:rsidRPr="00A30D1C" w:rsidRDefault="00BC2D56" w:rsidP="00BC2D56">
      <w:pPr>
        <w:overflowPunct w:val="0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3BDEE66E" w14:textId="77777777" w:rsidR="00BC2D56" w:rsidRPr="00A30D1C" w:rsidRDefault="004125F1" w:rsidP="00BC2D56">
      <w:pPr>
        <w:overflowPunct w:val="0"/>
        <w:textAlignment w:val="baseline"/>
        <w:rPr>
          <w:rFonts w:ascii="ＭＳ 明朝" w:eastAsia="ＭＳ 明朝" w:hAnsi="Times New Roman" w:cs="Times New Roman"/>
          <w:snapToGrid w:val="0"/>
          <w:spacing w:val="2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 xml:space="preserve">　（委員長</w:t>
      </w:r>
      <w:r w:rsidR="00BC2D56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）</w:t>
      </w:r>
    </w:p>
    <w:p w14:paraId="713AD4E3" w14:textId="77777777" w:rsidR="00BC2D56" w:rsidRPr="00A30D1C" w:rsidRDefault="008D6B2A" w:rsidP="00BC2D56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第３条　審査会に委員長を置き、</w:t>
      </w:r>
      <w:r w:rsidR="004125F1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事務局長をもって、これに充てる。</w:t>
      </w:r>
    </w:p>
    <w:p w14:paraId="7905FAE1" w14:textId="77777777" w:rsidR="004125F1" w:rsidRPr="00A30D1C" w:rsidRDefault="004125F1" w:rsidP="00BC2D56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２　委員長は、審査会を代表し、会務を総理する。</w:t>
      </w:r>
    </w:p>
    <w:p w14:paraId="757671A9" w14:textId="77777777" w:rsidR="005F7159" w:rsidRPr="00A30D1C" w:rsidRDefault="004125F1" w:rsidP="00BC2D56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３　委員長に事故があるとき、又は委員長が欠けたときは、委員長があらかじめ指名する委員がその職務を代理する。</w:t>
      </w:r>
    </w:p>
    <w:p w14:paraId="5BF35E33" w14:textId="77777777" w:rsidR="004125F1" w:rsidRPr="00A30D1C" w:rsidRDefault="004125F1" w:rsidP="00BC2D56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2271A378" w14:textId="77777777" w:rsidR="00BC2D56" w:rsidRPr="00A30D1C" w:rsidRDefault="004125F1" w:rsidP="00BC2D56">
      <w:pPr>
        <w:overflowPunct w:val="0"/>
        <w:textAlignment w:val="baseline"/>
        <w:rPr>
          <w:rFonts w:ascii="ＭＳ 明朝" w:eastAsia="ＭＳ 明朝" w:hAnsi="Times New Roman" w:cs="Times New Roman"/>
          <w:snapToGrid w:val="0"/>
          <w:spacing w:val="2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 xml:space="preserve">　（所管事項</w:t>
      </w:r>
      <w:r w:rsidR="00BC2D56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）</w:t>
      </w:r>
    </w:p>
    <w:p w14:paraId="7C98FD5E" w14:textId="77777777" w:rsidR="00BC2D56" w:rsidRPr="00A30D1C" w:rsidRDefault="004125F1" w:rsidP="00BC2D56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第４条　審査会は、次に掲げる事項を審議する。</w:t>
      </w:r>
    </w:p>
    <w:p w14:paraId="143D09FE" w14:textId="75F807CC" w:rsidR="004125F1" w:rsidRPr="00A30D1C" w:rsidRDefault="004125F1" w:rsidP="008D6B2A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（１）審査基準及び審査方法に関すること。</w:t>
      </w:r>
    </w:p>
    <w:p w14:paraId="4750119F" w14:textId="5FD07FA6" w:rsidR="00B77C59" w:rsidRPr="00A30D1C" w:rsidRDefault="00B77C59" w:rsidP="00B77C59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（２）業者による企画提案の聴取に関すること。</w:t>
      </w:r>
    </w:p>
    <w:p w14:paraId="04B51F15" w14:textId="3AF0C8DB" w:rsidR="004125F1" w:rsidRPr="00A30D1C" w:rsidRDefault="008D6B2A" w:rsidP="00A14059">
      <w:pPr>
        <w:overflowPunct w:val="0"/>
        <w:ind w:left="426" w:hanging="426"/>
        <w:textAlignment w:val="baseline"/>
        <w:rPr>
          <w:rFonts w:ascii="ＭＳ 明朝" w:eastAsia="ＭＳ 明朝" w:hAnsi="Times New Roman" w:cs="Times New Roman"/>
          <w:snapToGrid w:val="0"/>
          <w:spacing w:val="2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（</w:t>
      </w:r>
      <w:r w:rsidR="00B77C59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３</w:t>
      </w: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）業者</w:t>
      </w:r>
      <w:r w:rsidR="00A10588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の企画提案の審査及び評価を行い、</w:t>
      </w:r>
      <w:r w:rsidR="0078524F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後期高齢者医療適正服薬相談</w:t>
      </w:r>
      <w:r w:rsidR="00DD09E6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勧奨通知作成等</w:t>
      </w:r>
      <w:r w:rsidR="0078524F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業務</w:t>
      </w:r>
      <w:r w:rsidR="00D85668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の実</w:t>
      </w:r>
      <w:r w:rsidR="00A14059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施に最も適した</w:t>
      </w:r>
      <w:r w:rsidR="006A131B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業</w:t>
      </w:r>
      <w:r w:rsidR="00A14059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者を選定すること。</w:t>
      </w:r>
    </w:p>
    <w:p w14:paraId="337618E2" w14:textId="77777777" w:rsidR="00BC2D56" w:rsidRPr="00A30D1C" w:rsidRDefault="00BC2D56" w:rsidP="00BC2D56">
      <w:pPr>
        <w:overflowPunct w:val="0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54A56F0A" w14:textId="77777777" w:rsidR="00BC2D56" w:rsidRPr="00A30D1C" w:rsidRDefault="00A14059" w:rsidP="00BC2D56">
      <w:pPr>
        <w:overflowPunct w:val="0"/>
        <w:textAlignment w:val="baseline"/>
        <w:rPr>
          <w:rFonts w:ascii="ＭＳ 明朝" w:eastAsia="ＭＳ 明朝" w:hAnsi="Times New Roman" w:cs="Times New Roman"/>
          <w:snapToGrid w:val="0"/>
          <w:spacing w:val="2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 xml:space="preserve">　（会議</w:t>
      </w:r>
      <w:r w:rsidR="00BC2D56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）</w:t>
      </w:r>
    </w:p>
    <w:p w14:paraId="69A1C3C6" w14:textId="77777777" w:rsidR="00BC2D56" w:rsidRPr="00A30D1C" w:rsidRDefault="00BC2D56" w:rsidP="00BC2D56">
      <w:pPr>
        <w:overflowPunct w:val="0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第</w:t>
      </w:r>
      <w:r w:rsidR="00A14059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５条　審査会の会議（以下「会議」という。）は、委員長が招集する。</w:t>
      </w:r>
    </w:p>
    <w:p w14:paraId="7DE06768" w14:textId="77777777" w:rsidR="00A14059" w:rsidRPr="00A30D1C" w:rsidRDefault="00A14059" w:rsidP="00BC2D56">
      <w:pPr>
        <w:overflowPunct w:val="0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２　会議は、委員の過半数が出席しなければ開くことができない。</w:t>
      </w:r>
    </w:p>
    <w:p w14:paraId="24EBF0E0" w14:textId="77777777" w:rsidR="00A14059" w:rsidRPr="00A30D1C" w:rsidRDefault="008D6B2A" w:rsidP="006A131B">
      <w:pPr>
        <w:overflowPunct w:val="0"/>
        <w:ind w:left="217" w:hangingChars="100" w:hanging="217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３　委員長は、審査のため必要があると認めるときは、関係者に対して出席を求めてその</w:t>
      </w:r>
      <w:r w:rsidR="00A14059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意見を聴き、又は資料の提出を求めることができる。</w:t>
      </w:r>
    </w:p>
    <w:p w14:paraId="0A849107" w14:textId="77777777" w:rsidR="00A14059" w:rsidRPr="00A30D1C" w:rsidRDefault="00A14059" w:rsidP="006A131B">
      <w:pPr>
        <w:overflowPunct w:val="0"/>
        <w:ind w:left="217" w:hangingChars="100" w:hanging="217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４　会議における議事の決定は</w:t>
      </w:r>
      <w:r w:rsidR="006A131B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、</w:t>
      </w: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出席委員の過半数で行い、可否が同数となった場合は、委員長が決するところによるものとする。</w:t>
      </w:r>
    </w:p>
    <w:p w14:paraId="1ABC703E" w14:textId="77777777" w:rsidR="00BC2D56" w:rsidRPr="00A30D1C" w:rsidRDefault="00BC2D56" w:rsidP="00BC2D56">
      <w:pPr>
        <w:overflowPunct w:val="0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4A2AC4ED" w14:textId="77777777" w:rsidR="00293583" w:rsidRPr="00A30D1C" w:rsidRDefault="00293583" w:rsidP="00BC2D56">
      <w:pPr>
        <w:overflowPunct w:val="0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35F7BD6B" w14:textId="77777777" w:rsidR="00A43383" w:rsidRPr="00A30D1C" w:rsidRDefault="00A43383" w:rsidP="00BC2D56">
      <w:pPr>
        <w:overflowPunct w:val="0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7C2A7FA5" w14:textId="77777777" w:rsidR="00BC2D56" w:rsidRPr="00A30D1C" w:rsidRDefault="00A14059" w:rsidP="00BC2D56">
      <w:pPr>
        <w:overflowPunct w:val="0"/>
        <w:textAlignment w:val="baseline"/>
        <w:rPr>
          <w:rFonts w:ascii="ＭＳ 明朝" w:eastAsia="ＭＳ 明朝" w:hAnsi="Times New Roman" w:cs="Times New Roman"/>
          <w:snapToGrid w:val="0"/>
          <w:spacing w:val="2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lastRenderedPageBreak/>
        <w:t xml:space="preserve">　（庶務</w:t>
      </w:r>
      <w:r w:rsidR="00BC2D56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）</w:t>
      </w:r>
    </w:p>
    <w:p w14:paraId="056FCB9D" w14:textId="5DE17639" w:rsidR="00BC2D56" w:rsidRPr="00A30D1C" w:rsidRDefault="00532560" w:rsidP="00BC2D56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第６条　審査会の庶務は、広域連合事務局業務課事業企画</w:t>
      </w:r>
      <w:r w:rsidR="00F819E0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班</w:t>
      </w:r>
      <w:r w:rsidR="00B77C59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において</w:t>
      </w:r>
      <w:r w:rsidR="00A14059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行う。</w:t>
      </w:r>
    </w:p>
    <w:p w14:paraId="2CE30474" w14:textId="77777777" w:rsidR="00BC2D56" w:rsidRPr="00A30D1C" w:rsidRDefault="00BC2D56" w:rsidP="00BC2D56">
      <w:pPr>
        <w:overflowPunct w:val="0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</w:p>
    <w:p w14:paraId="1C2E9562" w14:textId="77777777" w:rsidR="00BC2D56" w:rsidRPr="00A30D1C" w:rsidRDefault="00A14059" w:rsidP="00BC2D56">
      <w:pPr>
        <w:overflowPunct w:val="0"/>
        <w:textAlignment w:val="baseline"/>
        <w:rPr>
          <w:rFonts w:ascii="ＭＳ 明朝" w:eastAsia="ＭＳ 明朝" w:hAnsi="Times New Roman" w:cs="Times New Roman"/>
          <w:snapToGrid w:val="0"/>
          <w:spacing w:val="2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 xml:space="preserve">　（補足</w:t>
      </w:r>
      <w:r w:rsidR="00BC2D56"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）</w:t>
      </w:r>
    </w:p>
    <w:p w14:paraId="42258FC4" w14:textId="0E8CF626" w:rsidR="00BC2D56" w:rsidRPr="00A30D1C" w:rsidRDefault="00B77C59" w:rsidP="00BC2D56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snapToGrid w:val="0"/>
          <w:spacing w:val="2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第７条　この要綱に定めるもののほか、審査会に必要な事項は、委員長が委員に諮って定めるものとする。</w:t>
      </w:r>
    </w:p>
    <w:p w14:paraId="360930C3" w14:textId="77777777" w:rsidR="00BC2D56" w:rsidRPr="00A30D1C" w:rsidRDefault="00BC2D56" w:rsidP="00A14059">
      <w:pPr>
        <w:overflowPunct w:val="0"/>
        <w:ind w:left="212" w:hanging="212"/>
        <w:textAlignment w:val="baseline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A30D1C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 xml:space="preserve">　</w:t>
      </w:r>
    </w:p>
    <w:p w14:paraId="19A08B86" w14:textId="77777777" w:rsidR="00BC2D56" w:rsidRPr="00A30D1C" w:rsidRDefault="00BC2D56" w:rsidP="00BC2D56">
      <w:pPr>
        <w:overflowPunct w:val="0"/>
        <w:ind w:firstLineChars="299" w:firstLine="648"/>
        <w:textAlignment w:val="baseline"/>
        <w:rPr>
          <w:rFonts w:ascii="ＭＳ 明朝" w:eastAsia="ＭＳ 明朝" w:hAnsi="Times New Roman" w:cs="Times New Roman"/>
          <w:snapToGrid w:val="0"/>
          <w:spacing w:val="2"/>
          <w:kern w:val="0"/>
          <w:szCs w:val="21"/>
        </w:rPr>
      </w:pPr>
      <w:r w:rsidRPr="00A30D1C">
        <w:rPr>
          <w:rFonts w:ascii="Times New Roman" w:eastAsia="ＭＳ 明朝" w:hAnsi="Times New Roman" w:cs="ＭＳ 明朝" w:hint="eastAsia"/>
          <w:snapToGrid w:val="0"/>
          <w:kern w:val="0"/>
          <w:szCs w:val="21"/>
        </w:rPr>
        <w:t>附　則</w:t>
      </w:r>
    </w:p>
    <w:p w14:paraId="3F154F9F" w14:textId="7A869A0F" w:rsidR="00BC2D56" w:rsidRPr="00A30D1C" w:rsidRDefault="00BC2D56" w:rsidP="00BC2D56">
      <w:pPr>
        <w:overflowPunct w:val="0"/>
        <w:textAlignment w:val="baseline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A30D1C">
        <w:rPr>
          <w:rFonts w:ascii="Times New Roman" w:eastAsia="ＭＳ 明朝" w:hAnsi="Times New Roman" w:cs="ＭＳ 明朝" w:hint="eastAsia"/>
          <w:snapToGrid w:val="0"/>
          <w:kern w:val="0"/>
          <w:szCs w:val="21"/>
        </w:rPr>
        <w:t xml:space="preserve">　</w:t>
      </w:r>
      <w:r w:rsidR="006A131B" w:rsidRPr="00A30D1C">
        <w:rPr>
          <w:rFonts w:ascii="Times New Roman" w:eastAsia="ＭＳ 明朝" w:hAnsi="Times New Roman" w:cs="ＭＳ 明朝" w:hint="eastAsia"/>
          <w:snapToGrid w:val="0"/>
          <w:kern w:val="0"/>
          <w:szCs w:val="21"/>
        </w:rPr>
        <w:t xml:space="preserve">　</w:t>
      </w:r>
      <w:r w:rsidR="00E71208" w:rsidRPr="00A30D1C">
        <w:rPr>
          <w:rFonts w:ascii="Times New Roman" w:eastAsia="ＭＳ 明朝" w:hAnsi="Times New Roman" w:cs="ＭＳ 明朝" w:hint="eastAsia"/>
          <w:snapToGrid w:val="0"/>
          <w:kern w:val="0"/>
          <w:szCs w:val="21"/>
        </w:rPr>
        <w:t xml:space="preserve">　</w:t>
      </w:r>
      <w:r w:rsidRPr="00A30D1C">
        <w:rPr>
          <w:rFonts w:ascii="Times New Roman" w:eastAsia="ＭＳ 明朝" w:hAnsi="Times New Roman" w:cs="ＭＳ 明朝" w:hint="eastAsia"/>
          <w:snapToGrid w:val="0"/>
          <w:kern w:val="0"/>
          <w:szCs w:val="21"/>
        </w:rPr>
        <w:t>この</w:t>
      </w:r>
      <w:r w:rsidR="00E11602" w:rsidRPr="00A30D1C">
        <w:rPr>
          <w:rFonts w:ascii="Times New Roman" w:eastAsia="ＭＳ 明朝" w:hAnsi="Times New Roman" w:cs="ＭＳ 明朝" w:hint="eastAsia"/>
          <w:snapToGrid w:val="0"/>
          <w:kern w:val="0"/>
          <w:szCs w:val="21"/>
        </w:rPr>
        <w:t>要綱は、</w:t>
      </w:r>
      <w:r w:rsidR="00A10588" w:rsidRPr="00A30D1C">
        <w:rPr>
          <w:rFonts w:ascii="Times New Roman" w:eastAsia="ＭＳ 明朝" w:hAnsi="Times New Roman" w:cs="ＭＳ 明朝" w:hint="eastAsia"/>
          <w:snapToGrid w:val="0"/>
          <w:kern w:val="0"/>
          <w:szCs w:val="21"/>
        </w:rPr>
        <w:t>令和</w:t>
      </w:r>
      <w:r w:rsidR="00ED59AF" w:rsidRPr="00A30D1C">
        <w:rPr>
          <w:rFonts w:ascii="Times New Roman" w:eastAsia="ＭＳ 明朝" w:hAnsi="Times New Roman" w:cs="ＭＳ 明朝" w:hint="eastAsia"/>
          <w:snapToGrid w:val="0"/>
          <w:kern w:val="0"/>
          <w:szCs w:val="21"/>
        </w:rPr>
        <w:t>７</w:t>
      </w:r>
      <w:r w:rsidR="00A10588" w:rsidRPr="00A30D1C">
        <w:rPr>
          <w:rFonts w:ascii="Times New Roman" w:eastAsia="ＭＳ 明朝" w:hAnsi="Times New Roman" w:cs="ＭＳ 明朝" w:hint="eastAsia"/>
          <w:snapToGrid w:val="0"/>
          <w:kern w:val="0"/>
          <w:szCs w:val="21"/>
        </w:rPr>
        <w:t>年</w:t>
      </w:r>
      <w:r w:rsidR="00342C22">
        <w:rPr>
          <w:rFonts w:ascii="Times New Roman" w:eastAsia="ＭＳ 明朝" w:hAnsi="Times New Roman" w:cs="ＭＳ 明朝" w:hint="eastAsia"/>
          <w:snapToGrid w:val="0"/>
          <w:kern w:val="0"/>
          <w:szCs w:val="21"/>
        </w:rPr>
        <w:t>２</w:t>
      </w:r>
      <w:r w:rsidR="00A10588" w:rsidRPr="00A30D1C">
        <w:rPr>
          <w:rFonts w:ascii="Times New Roman" w:eastAsia="ＭＳ 明朝" w:hAnsi="Times New Roman" w:cs="ＭＳ 明朝" w:hint="eastAsia"/>
          <w:snapToGrid w:val="0"/>
          <w:kern w:val="0"/>
          <w:szCs w:val="21"/>
        </w:rPr>
        <w:t>月</w:t>
      </w:r>
      <w:r w:rsidR="00342C22">
        <w:rPr>
          <w:rFonts w:ascii="Times New Roman" w:eastAsia="ＭＳ 明朝" w:hAnsi="Times New Roman" w:cs="ＭＳ 明朝" w:hint="eastAsia"/>
          <w:snapToGrid w:val="0"/>
          <w:kern w:val="0"/>
          <w:szCs w:val="21"/>
        </w:rPr>
        <w:t>１９</w:t>
      </w:r>
      <w:r w:rsidR="00532560" w:rsidRPr="00A30D1C">
        <w:rPr>
          <w:rFonts w:ascii="Times New Roman" w:eastAsia="ＭＳ 明朝" w:hAnsi="Times New Roman" w:cs="ＭＳ 明朝" w:hint="eastAsia"/>
          <w:snapToGrid w:val="0"/>
          <w:kern w:val="0"/>
          <w:szCs w:val="21"/>
        </w:rPr>
        <w:t>日</w:t>
      </w:r>
      <w:r w:rsidR="00E71208" w:rsidRPr="00A30D1C">
        <w:rPr>
          <w:rFonts w:ascii="Times New Roman" w:eastAsia="ＭＳ 明朝" w:hAnsi="Times New Roman" w:cs="ＭＳ 明朝" w:hint="eastAsia"/>
          <w:snapToGrid w:val="0"/>
          <w:kern w:val="0"/>
          <w:szCs w:val="21"/>
        </w:rPr>
        <w:t>から施行</w:t>
      </w:r>
      <w:r w:rsidRPr="00A30D1C">
        <w:rPr>
          <w:rFonts w:ascii="Times New Roman" w:eastAsia="ＭＳ 明朝" w:hAnsi="Times New Roman" w:cs="ＭＳ 明朝" w:hint="eastAsia"/>
          <w:snapToGrid w:val="0"/>
          <w:kern w:val="0"/>
          <w:szCs w:val="21"/>
        </w:rPr>
        <w:t>する。</w:t>
      </w:r>
    </w:p>
    <w:p w14:paraId="2F9C6C97" w14:textId="77777777" w:rsidR="0091750B" w:rsidRPr="00A30D1C" w:rsidRDefault="002B4C91" w:rsidP="00E71208">
      <w:pPr>
        <w:overflowPunct w:val="0"/>
        <w:textAlignment w:val="baseline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A30D1C">
        <w:rPr>
          <w:rFonts w:ascii="Times New Roman" w:eastAsia="ＭＳ 明朝" w:hAnsi="Times New Roman" w:cs="ＭＳ 明朝" w:hint="eastAsia"/>
          <w:snapToGrid w:val="0"/>
          <w:kern w:val="0"/>
          <w:szCs w:val="21"/>
        </w:rPr>
        <w:t xml:space="preserve">　</w:t>
      </w:r>
    </w:p>
    <w:sectPr w:rsidR="0091750B" w:rsidRPr="00A30D1C" w:rsidSect="00955329">
      <w:pgSz w:w="11906" w:h="16838" w:code="9"/>
      <w:pgMar w:top="1440" w:right="1077" w:bottom="1440" w:left="1077" w:header="567" w:footer="992" w:gutter="0"/>
      <w:cols w:space="425"/>
      <w:docGrid w:type="linesAndChars" w:linePitch="36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4C9B" w14:textId="77777777" w:rsidR="00222C39" w:rsidRDefault="00222C39" w:rsidP="00BA0ED2">
      <w:r>
        <w:separator/>
      </w:r>
    </w:p>
  </w:endnote>
  <w:endnote w:type="continuationSeparator" w:id="0">
    <w:p w14:paraId="645FB3BC" w14:textId="77777777" w:rsidR="00222C39" w:rsidRDefault="00222C39" w:rsidP="00BA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B0ED" w14:textId="77777777" w:rsidR="00222C39" w:rsidRDefault="00222C39" w:rsidP="00BA0ED2">
      <w:r>
        <w:separator/>
      </w:r>
    </w:p>
  </w:footnote>
  <w:footnote w:type="continuationSeparator" w:id="0">
    <w:p w14:paraId="56538F0D" w14:textId="77777777" w:rsidR="00222C39" w:rsidRDefault="00222C39" w:rsidP="00BA0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7"/>
  <w:drawingGridVerticalSpacing w:val="17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7F2"/>
    <w:rsid w:val="00070D81"/>
    <w:rsid w:val="000A463A"/>
    <w:rsid w:val="000C734B"/>
    <w:rsid w:val="0010290F"/>
    <w:rsid w:val="001058B6"/>
    <w:rsid w:val="00110C45"/>
    <w:rsid w:val="001167EA"/>
    <w:rsid w:val="0012157F"/>
    <w:rsid w:val="00125AEA"/>
    <w:rsid w:val="00135D38"/>
    <w:rsid w:val="001512CE"/>
    <w:rsid w:val="00167BED"/>
    <w:rsid w:val="00182E19"/>
    <w:rsid w:val="00193978"/>
    <w:rsid w:val="001C1D46"/>
    <w:rsid w:val="001D2D61"/>
    <w:rsid w:val="001F4043"/>
    <w:rsid w:val="00200DED"/>
    <w:rsid w:val="00205711"/>
    <w:rsid w:val="00222C39"/>
    <w:rsid w:val="00245830"/>
    <w:rsid w:val="00265329"/>
    <w:rsid w:val="00277751"/>
    <w:rsid w:val="00293583"/>
    <w:rsid w:val="002B4C91"/>
    <w:rsid w:val="002D2153"/>
    <w:rsid w:val="00311EA7"/>
    <w:rsid w:val="003248AA"/>
    <w:rsid w:val="00324A9E"/>
    <w:rsid w:val="0034048F"/>
    <w:rsid w:val="00342C22"/>
    <w:rsid w:val="00374618"/>
    <w:rsid w:val="0037465A"/>
    <w:rsid w:val="003A426B"/>
    <w:rsid w:val="004125F1"/>
    <w:rsid w:val="00446A55"/>
    <w:rsid w:val="004510E4"/>
    <w:rsid w:val="004E2FFF"/>
    <w:rsid w:val="00504854"/>
    <w:rsid w:val="00532560"/>
    <w:rsid w:val="005628F3"/>
    <w:rsid w:val="0056545C"/>
    <w:rsid w:val="00580669"/>
    <w:rsid w:val="00580DE4"/>
    <w:rsid w:val="005E79DA"/>
    <w:rsid w:val="005F7159"/>
    <w:rsid w:val="006016C8"/>
    <w:rsid w:val="00632F52"/>
    <w:rsid w:val="0063748D"/>
    <w:rsid w:val="00690472"/>
    <w:rsid w:val="006A131B"/>
    <w:rsid w:val="006C06CE"/>
    <w:rsid w:val="006C07BA"/>
    <w:rsid w:val="006D5C70"/>
    <w:rsid w:val="006E221E"/>
    <w:rsid w:val="006E34A5"/>
    <w:rsid w:val="006F212C"/>
    <w:rsid w:val="00766B60"/>
    <w:rsid w:val="0078524F"/>
    <w:rsid w:val="00787D89"/>
    <w:rsid w:val="00795059"/>
    <w:rsid w:val="007A3FC8"/>
    <w:rsid w:val="007C4C55"/>
    <w:rsid w:val="00823CD1"/>
    <w:rsid w:val="00825DC4"/>
    <w:rsid w:val="008261CF"/>
    <w:rsid w:val="008264F8"/>
    <w:rsid w:val="008266DF"/>
    <w:rsid w:val="00845FBA"/>
    <w:rsid w:val="008B08EE"/>
    <w:rsid w:val="008D106C"/>
    <w:rsid w:val="008D6B2A"/>
    <w:rsid w:val="008E2643"/>
    <w:rsid w:val="0091750B"/>
    <w:rsid w:val="00955329"/>
    <w:rsid w:val="00967F28"/>
    <w:rsid w:val="0097193C"/>
    <w:rsid w:val="009827F9"/>
    <w:rsid w:val="009C439A"/>
    <w:rsid w:val="009C7525"/>
    <w:rsid w:val="00A10588"/>
    <w:rsid w:val="00A14059"/>
    <w:rsid w:val="00A2460E"/>
    <w:rsid w:val="00A30D1C"/>
    <w:rsid w:val="00A321A7"/>
    <w:rsid w:val="00A34714"/>
    <w:rsid w:val="00A42A53"/>
    <w:rsid w:val="00A43383"/>
    <w:rsid w:val="00A531AB"/>
    <w:rsid w:val="00A6030E"/>
    <w:rsid w:val="00A734AF"/>
    <w:rsid w:val="00AB2F76"/>
    <w:rsid w:val="00AB7CE4"/>
    <w:rsid w:val="00AE3850"/>
    <w:rsid w:val="00B065D5"/>
    <w:rsid w:val="00B11739"/>
    <w:rsid w:val="00B42C09"/>
    <w:rsid w:val="00B77C59"/>
    <w:rsid w:val="00BA0ED2"/>
    <w:rsid w:val="00BA5E10"/>
    <w:rsid w:val="00BB3D0F"/>
    <w:rsid w:val="00BC2D56"/>
    <w:rsid w:val="00BF4984"/>
    <w:rsid w:val="00C510A8"/>
    <w:rsid w:val="00C545BC"/>
    <w:rsid w:val="00C57612"/>
    <w:rsid w:val="00C710F0"/>
    <w:rsid w:val="00C810BC"/>
    <w:rsid w:val="00CA0270"/>
    <w:rsid w:val="00CA09F9"/>
    <w:rsid w:val="00CA437B"/>
    <w:rsid w:val="00CE42FB"/>
    <w:rsid w:val="00CF2465"/>
    <w:rsid w:val="00CF3804"/>
    <w:rsid w:val="00D21409"/>
    <w:rsid w:val="00D26871"/>
    <w:rsid w:val="00D31E6C"/>
    <w:rsid w:val="00D32626"/>
    <w:rsid w:val="00D85668"/>
    <w:rsid w:val="00DC598B"/>
    <w:rsid w:val="00DD09E6"/>
    <w:rsid w:val="00E06607"/>
    <w:rsid w:val="00E11602"/>
    <w:rsid w:val="00E1369F"/>
    <w:rsid w:val="00E71208"/>
    <w:rsid w:val="00E75564"/>
    <w:rsid w:val="00EB0ABC"/>
    <w:rsid w:val="00EC5CB6"/>
    <w:rsid w:val="00ED59AF"/>
    <w:rsid w:val="00EE5A0E"/>
    <w:rsid w:val="00EF1A1C"/>
    <w:rsid w:val="00EF6247"/>
    <w:rsid w:val="00EF67F2"/>
    <w:rsid w:val="00F133F7"/>
    <w:rsid w:val="00F30CD8"/>
    <w:rsid w:val="00F34BAB"/>
    <w:rsid w:val="00F41CD3"/>
    <w:rsid w:val="00F819E0"/>
    <w:rsid w:val="00FA0B04"/>
    <w:rsid w:val="00F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C56A5F"/>
  <w15:chartTrackingRefBased/>
  <w15:docId w15:val="{02251375-0778-4F75-88D6-027F53A3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ED2"/>
  </w:style>
  <w:style w:type="paragraph" w:styleId="a5">
    <w:name w:val="footer"/>
    <w:basedOn w:val="a"/>
    <w:link w:val="a6"/>
    <w:uiPriority w:val="99"/>
    <w:unhideWhenUsed/>
    <w:rsid w:val="00BA0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ED2"/>
  </w:style>
  <w:style w:type="paragraph" w:styleId="a7">
    <w:name w:val="Balloon Text"/>
    <w:basedOn w:val="a"/>
    <w:link w:val="a8"/>
    <w:uiPriority w:val="99"/>
    <w:semiHidden/>
    <w:unhideWhenUsed/>
    <w:rsid w:val="00121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15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E34A5"/>
  </w:style>
  <w:style w:type="character" w:customStyle="1" w:styleId="aa">
    <w:name w:val="日付 (文字)"/>
    <w:basedOn w:val="a0"/>
    <w:link w:val="a9"/>
    <w:uiPriority w:val="99"/>
    <w:semiHidden/>
    <w:rsid w:val="006E34A5"/>
  </w:style>
  <w:style w:type="table" w:styleId="ab">
    <w:name w:val="Table Grid"/>
    <w:basedOn w:val="a1"/>
    <w:uiPriority w:val="39"/>
    <w:rsid w:val="00412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58D6B-AD31-46BF-B582-24682FF8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PC13000</dc:creator>
  <cp:keywords/>
  <dc:description/>
  <cp:lastModifiedBy>PC23012</cp:lastModifiedBy>
  <cp:revision>95</cp:revision>
  <cp:lastPrinted>2025-01-15T00:47:00Z</cp:lastPrinted>
  <dcterms:created xsi:type="dcterms:W3CDTF">2017-08-08T04:25:00Z</dcterms:created>
  <dcterms:modified xsi:type="dcterms:W3CDTF">2025-02-19T02:16:00Z</dcterms:modified>
</cp:coreProperties>
</file>